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>
            <w:pPr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>
            <w:pPr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>
            <w:pPr>
              <w:ind w:left="57" w:right="57"/>
              <w:jc w:val="center"/>
              <w:rPr>
                <w:sz w:val="16"/>
                <w:szCs w:val="16"/>
              </w:rPr>
            </w:pPr>
          </w:p>
          <w:p>
            <w:pPr>
              <w:ind w:left="57" w:right="57"/>
              <w:jc w:val="center"/>
              <w:rPr>
                <w:sz w:val="20"/>
                <w:szCs w:val="20"/>
              </w:rPr>
            </w:pPr>
          </w:p>
          <w:p>
            <w:pPr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>
            <w:pPr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>
            <w:pPr>
              <w:rPr>
                <w:caps/>
                <w:sz w:val="20"/>
                <w:szCs w:val="20"/>
              </w:rPr>
            </w:pPr>
          </w:p>
        </w:tc>
      </w:tr>
      <w:tr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</w:p>
          <w:p>
            <w:pPr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>
            <w:pPr>
              <w:ind w:right="57"/>
              <w:rPr>
                <w:sz w:val="28"/>
                <w:szCs w:val="28"/>
              </w:rPr>
            </w:pPr>
          </w:p>
          <w:p>
            <w:pPr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№ ______________</w:t>
            </w:r>
          </w:p>
        </w:tc>
      </w:tr>
    </w:tbl>
    <w:p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6698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B200AF" w:rsidRPr="004321A0" w:rsidRDefault="00B200AF" w:rsidP="00B627B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0F449" id="Надпись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B200AF" w:rsidRPr="00466250" w:rsidRDefault="00B200AF" w:rsidP="00B627B5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B200AF" w:rsidRPr="00466250" w:rsidRDefault="00B200AF" w:rsidP="00B627B5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>
        <w:tc>
          <w:tcPr>
            <w:tcW w:w="4927" w:type="dxa"/>
            <w:shd w:val="clear" w:color="auto" w:fill="auto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проведении мониторинга степени сформированности эффективности функционирования систем управления качеством образования в Республике Татарстан по показателю «Система работы по самоопределению и профессиональной ориентации обучающихся»</w:t>
            </w:r>
          </w:p>
        </w:tc>
        <w:tc>
          <w:tcPr>
            <w:tcW w:w="4927" w:type="dxa"/>
            <w:shd w:val="clear" w:color="auto" w:fill="auto"/>
          </w:tcPr>
          <w:p>
            <w:pPr>
              <w:rPr>
                <w:szCs w:val="28"/>
              </w:rPr>
            </w:pPr>
          </w:p>
        </w:tc>
      </w:tr>
    </w:tbl>
    <w:p>
      <w:pPr>
        <w:rPr>
          <w:szCs w:val="28"/>
        </w:rPr>
      </w:pPr>
    </w:p>
    <w:p>
      <w:pPr>
        <w:ind w:firstLine="709"/>
        <w:jc w:val="both"/>
        <w:rPr>
          <w:sz w:val="28"/>
          <w:szCs w:val="28"/>
        </w:rPr>
      </w:pP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мероприятий федерального проекта «Современная школа», паспорта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24 декабря 2018 г. № 16 </w:t>
      </w:r>
      <w:r>
        <w:rPr>
          <w:spacing w:val="60"/>
          <w:sz w:val="28"/>
          <w:szCs w:val="28"/>
        </w:rPr>
        <w:t>приказываю</w:t>
      </w:r>
      <w:r>
        <w:rPr>
          <w:sz w:val="28"/>
          <w:szCs w:val="28"/>
        </w:rPr>
        <w:t>:</w:t>
      </w:r>
    </w:p>
    <w:p>
      <w:pPr>
        <w:ind w:firstLine="709"/>
        <w:jc w:val="both"/>
        <w:rPr>
          <w:sz w:val="28"/>
          <w:szCs w:val="28"/>
        </w:rPr>
      </w:pPr>
    </w:p>
    <w:p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мониторинге степени</w:t>
      </w:r>
      <w:r>
        <w:t xml:space="preserve"> </w:t>
      </w:r>
      <w:r>
        <w:rPr>
          <w:sz w:val="28"/>
          <w:szCs w:val="28"/>
        </w:rPr>
        <w:t>сформированности и эффективности функционирования систем управления качеством образования в Республике Татарстан по показателю «Система работы по самоопределению и профессиональной ориентации обучающихся» (далее – Положение, мониторинг).</w:t>
      </w:r>
    </w:p>
    <w:p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сроки проведения мониторинга в 2021-2022 учебном году: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 октября по 1 ноября 2021 года – проведение опросов обучающихся и педагогических работников;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11 октября по 11 ноября 2021 года – подготовка данных по показателям мониторинга и аналитических отчётов муниципальными органами управления образованием;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11 ноября по 31 декабря 2021 года – обработка результатов и подготовка адресных рекомендаций;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10 января по 31 января 2022 года – подготовка управленческих решений, информирование о результатах мониторинга.</w:t>
      </w:r>
    </w:p>
    <w:p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Государственному бюджетному учреждению «Республиканский центр мониторинга качества образования» (Б.М.Юнусов) обеспечить организационно-методические и технические условия для проведения мониторинга.</w:t>
      </w:r>
    </w:p>
    <w:p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Руководителям профессиональных образовательных организаций и организаций высшего образования, подведомственных Министерству образования и науки Республики Татарстан, принять участие в мониторинге в соответствии с утвержденным Положением.</w:t>
      </w:r>
    </w:p>
    <w:p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начальникам отделов (управлений) образования исполнительных комитетов муниципальных образований:</w:t>
      </w:r>
    </w:p>
    <w:p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назначить ответственных лиц за проведение мониторинга;</w:t>
      </w:r>
    </w:p>
    <w:p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участие в мониторинге обучающихся и педагогических работников;</w:t>
      </w:r>
    </w:p>
    <w:p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довести настоящий приказ до руководителей муниципальных образовательных организаций. </w:t>
      </w:r>
    </w:p>
    <w:p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Отделу общего образования и итоговой аттестации обучающихся (Т.А.Иванова) обеспечить общую координацию мониторинга.</w:t>
      </w:r>
    </w:p>
    <w:p>
      <w:pPr>
        <w:numPr>
          <w:ilvl w:val="0"/>
          <w:numId w:val="1"/>
        </w:numPr>
        <w:tabs>
          <w:tab w:val="left" w:pos="993"/>
        </w:tabs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приказа возложить на заместителя министра М.З.Закирову.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Министр                                                                                                       И.Г.Хадиуллин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ind w:left="6379"/>
        <w:rPr>
          <w:color w:val="000000"/>
          <w:sz w:val="28"/>
          <w:szCs w:val="28"/>
        </w:rPr>
      </w:pPr>
    </w:p>
    <w:p>
      <w:pPr>
        <w:ind w:left="6379"/>
        <w:rPr>
          <w:color w:val="000000"/>
          <w:sz w:val="28"/>
          <w:szCs w:val="28"/>
        </w:rPr>
      </w:pPr>
    </w:p>
    <w:p>
      <w:pPr>
        <w:ind w:left="6379"/>
        <w:rPr>
          <w:color w:val="000000"/>
          <w:sz w:val="28"/>
          <w:szCs w:val="28"/>
        </w:rPr>
      </w:pPr>
    </w:p>
    <w:p>
      <w:pPr>
        <w:ind w:left="6379"/>
        <w:rPr>
          <w:color w:val="000000"/>
          <w:sz w:val="28"/>
          <w:szCs w:val="28"/>
        </w:rPr>
      </w:pPr>
    </w:p>
    <w:p>
      <w:pPr>
        <w:ind w:left="6379"/>
        <w:rPr>
          <w:color w:val="000000"/>
          <w:sz w:val="28"/>
          <w:szCs w:val="28"/>
        </w:rPr>
      </w:pPr>
    </w:p>
    <w:p>
      <w:pPr>
        <w:ind w:left="6379"/>
        <w:rPr>
          <w:color w:val="000000"/>
          <w:sz w:val="28"/>
          <w:szCs w:val="28"/>
        </w:rPr>
      </w:pPr>
    </w:p>
    <w:p>
      <w:pPr>
        <w:ind w:left="6379"/>
        <w:rPr>
          <w:color w:val="000000"/>
          <w:sz w:val="28"/>
          <w:szCs w:val="28"/>
        </w:rPr>
      </w:pPr>
    </w:p>
    <w:p>
      <w:pPr>
        <w:ind w:left="6379"/>
        <w:rPr>
          <w:color w:val="000000"/>
          <w:sz w:val="28"/>
          <w:szCs w:val="28"/>
        </w:rPr>
      </w:pPr>
    </w:p>
    <w:p>
      <w:pPr>
        <w:ind w:left="6379"/>
        <w:rPr>
          <w:color w:val="000000"/>
          <w:sz w:val="28"/>
          <w:szCs w:val="28"/>
        </w:rPr>
      </w:pPr>
    </w:p>
    <w:p>
      <w:pPr>
        <w:ind w:left="6379"/>
        <w:rPr>
          <w:color w:val="000000"/>
          <w:sz w:val="28"/>
          <w:szCs w:val="28"/>
        </w:rPr>
      </w:pPr>
    </w:p>
    <w:p>
      <w:pPr>
        <w:ind w:left="6379"/>
        <w:rPr>
          <w:color w:val="000000"/>
          <w:sz w:val="28"/>
          <w:szCs w:val="28"/>
        </w:rPr>
      </w:pPr>
    </w:p>
    <w:p>
      <w:pPr>
        <w:ind w:left="6379"/>
        <w:rPr>
          <w:color w:val="000000"/>
          <w:sz w:val="28"/>
          <w:szCs w:val="28"/>
        </w:rPr>
      </w:pPr>
    </w:p>
    <w:p>
      <w:pPr>
        <w:ind w:left="6379"/>
        <w:rPr>
          <w:color w:val="000000"/>
          <w:sz w:val="28"/>
          <w:szCs w:val="28"/>
        </w:rPr>
      </w:pPr>
    </w:p>
    <w:p>
      <w:pPr>
        <w:ind w:left="6379"/>
        <w:rPr>
          <w:color w:val="000000"/>
          <w:sz w:val="28"/>
          <w:szCs w:val="28"/>
        </w:rPr>
      </w:pPr>
    </w:p>
    <w:p>
      <w:pPr>
        <w:ind w:left="6379"/>
        <w:rPr>
          <w:color w:val="000000"/>
          <w:sz w:val="28"/>
          <w:szCs w:val="28"/>
        </w:rPr>
      </w:pPr>
    </w:p>
    <w:p>
      <w:pPr>
        <w:ind w:left="6379"/>
        <w:rPr>
          <w:color w:val="000000"/>
          <w:sz w:val="28"/>
          <w:szCs w:val="28"/>
        </w:rPr>
      </w:pPr>
    </w:p>
    <w:p>
      <w:pPr>
        <w:ind w:left="6379"/>
        <w:rPr>
          <w:color w:val="000000"/>
          <w:sz w:val="28"/>
          <w:szCs w:val="28"/>
        </w:rPr>
      </w:pPr>
    </w:p>
    <w:p>
      <w:pPr>
        <w:ind w:left="6379"/>
        <w:rPr>
          <w:color w:val="000000"/>
          <w:sz w:val="28"/>
          <w:szCs w:val="28"/>
        </w:rPr>
      </w:pPr>
    </w:p>
    <w:p>
      <w:pPr>
        <w:ind w:left="6379"/>
        <w:rPr>
          <w:color w:val="000000"/>
          <w:sz w:val="28"/>
          <w:szCs w:val="28"/>
        </w:rPr>
      </w:pPr>
    </w:p>
    <w:p>
      <w:pPr>
        <w:ind w:left="6379"/>
        <w:rPr>
          <w:color w:val="000000"/>
          <w:sz w:val="28"/>
          <w:szCs w:val="28"/>
        </w:rPr>
      </w:pPr>
    </w:p>
    <w:p>
      <w:pPr>
        <w:ind w:left="6379"/>
        <w:rPr>
          <w:color w:val="000000"/>
          <w:sz w:val="28"/>
          <w:szCs w:val="28"/>
        </w:rPr>
      </w:pPr>
    </w:p>
    <w:p>
      <w:pPr>
        <w:ind w:left="637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Утверждено</w:t>
      </w:r>
    </w:p>
    <w:p>
      <w:pPr>
        <w:ind w:left="637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приказом Министерства </w:t>
      </w:r>
    </w:p>
    <w:p>
      <w:pPr>
        <w:ind w:left="637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образования и науки </w:t>
      </w:r>
    </w:p>
    <w:p>
      <w:pPr>
        <w:ind w:left="637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Республики Татарстан</w:t>
      </w:r>
    </w:p>
    <w:p>
      <w:pPr>
        <w:ind w:left="637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«___»_________2021 г. №_______________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 о мониторинге степени сформированности и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эффективности функционирования систем управления качеством образования в Республике Татарстан по показателю «Система работы по самоопределению и профессиональной ориентации обучающихся»</w:t>
      </w:r>
    </w:p>
    <w:p>
      <w:pPr>
        <w:jc w:val="center"/>
        <w:rPr>
          <w:sz w:val="28"/>
          <w:szCs w:val="28"/>
        </w:rPr>
      </w:pPr>
    </w:p>
    <w:p>
      <w:pPr>
        <w:pStyle w:val="a4"/>
        <w:numPr>
          <w:ilvl w:val="0"/>
          <w:numId w:val="1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>
      <w:pPr>
        <w:pStyle w:val="a4"/>
        <w:ind w:left="1065"/>
        <w:rPr>
          <w:sz w:val="28"/>
          <w:szCs w:val="28"/>
        </w:rPr>
      </w:pP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>
        <w:rPr>
          <w:sz w:val="28"/>
          <w:szCs w:val="28"/>
        </w:rPr>
        <w:tab/>
        <w:t>Настоящее Положение о мониторинге системы работы по самоопределению и профессиональной ориентации обучающихся образовательных организаций Республики Татарстан (далее – Положение, мониторинг) определяет цели, задачи, принципы, показатели, методы сбора информации, функции участников мониторинга системы работы по самоопределению и профессиональной ориентации обучающихся (далее – мониторинг), устанавливает единые требования к проведению мониторинга.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</w:rPr>
        <w:tab/>
        <w:t>Положение разработано в соответствии с: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Приказом Министерства образования и науки Российской Федерации от 22 сентября 2017 года № 955 «Об утверждении показателей мониторинга системы образования»;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Приказом Министерства образования и науки Республики Татарстан от 30 декабря 2020 года № под-1492/20 «Об утверждении Региональной модели профориентационной работы с обучающимися в системе образования Республики Татарстан»;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Письмом Управления оценки качества образования и контроля (надзора) за деятельностью органов государственной власти субъектов Российской Федерации Федеральной службы по контролю и надзору в сфере образования и науки от 20 апреля 2021 года № 08-70 «О направлении материалов по организации мониторинга системы управления качеством образования органов местного самоуправления».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  <w:t>Мониторинг представляет собой систематическое стандартизированное наблюдение за состоянием процесса самоопределения и профессиональной ориентации обучающихся общеобразовательных организаций, созданием условий, динамикой изменения полученных результатов.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>
        <w:rPr>
          <w:sz w:val="28"/>
          <w:szCs w:val="28"/>
        </w:rPr>
        <w:tab/>
        <w:t>Мониторинг включает комплекс организационных процедур, формируемых на региональном, муниципальном уровнях, а также на уровне образовательных организаций.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>
        <w:rPr>
          <w:sz w:val="28"/>
          <w:szCs w:val="28"/>
        </w:rPr>
        <w:tab/>
        <w:t>В мониторинге используется информация: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результатах экспертизы нормативно-правовых документов муниципальных органов управления образованием, регламентирующих деятельность по профессиональной ориентации и аналитических отчетов об их (ее) реализации, размещённых на официальных сайтах,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результатах опросов субъектов профориентационной деятельности,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региональных операторов федеральных проектов «Билет в будущее», «Большие вызовы», «ПроеКТОриЯ», региональных площадок чемпионатов Abilympics, WorldSkills;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Кружкового движения Национальной технологической инициативы;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повышении квалификации педагогических и административно-управленческих работников в области профориентации;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комплектовании классов.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>
        <w:rPr>
          <w:sz w:val="28"/>
          <w:szCs w:val="28"/>
        </w:rPr>
        <w:tab/>
        <w:t>Основными пользователями мониторинга являются: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органы исполнительной государственной власти автономного округа;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учредители</w:t>
      </w:r>
      <w:r>
        <w:rPr>
          <w:sz w:val="28"/>
          <w:szCs w:val="28"/>
        </w:rPr>
        <w:tab/>
        <w:t>образовательных</w:t>
      </w:r>
      <w:r>
        <w:rPr>
          <w:sz w:val="28"/>
          <w:szCs w:val="28"/>
        </w:rPr>
        <w:tab/>
        <w:t>организаций;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образовательные организации;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работодатели;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и их родители (законные представители);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внешние по отношению к системе образования организации, заинтересованные в оценке системы работы по самоопределению и профессиональной ориентации обучающихся.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>
        <w:rPr>
          <w:sz w:val="28"/>
          <w:szCs w:val="28"/>
        </w:rPr>
        <w:tab/>
        <w:t>Мониторинг и анализ его результатов осуществляет Министерство образования и науки Республики Татарстан совместно с автономной некоммерческой организацией (далее – АНО) «Казанский Университет Талантов 2.0», Центром опережающей профессиональной подготовки на базе профессиональной образовательной организации (далее – ЦОПП) и АНО «Центр развития профессиональных компетенций».</w:t>
      </w:r>
    </w:p>
    <w:p>
      <w:pPr>
        <w:jc w:val="both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Цель, задачи, принципы и результаты мониторинга</w:t>
      </w:r>
    </w:p>
    <w:p>
      <w:pPr>
        <w:jc w:val="center"/>
        <w:rPr>
          <w:sz w:val="28"/>
          <w:szCs w:val="28"/>
        </w:rPr>
      </w:pP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ab/>
        <w:t>Цель мониторинга – обеспечение стабильного функционирования и (или) развития работы по самоопределению и профессиональной ориентации обучающихся в регионе.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  <w:t>Основными задачами мониторинга являются: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результатов деятельности по самоопределению и профессиональной ориентации обучающихся, в том числе выявление проблемных зон, тенденций, точек роста и территорий опережающего развития;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получение информации о созданных условиях для личностного и профессионального самоопределения обучающихся в муниципальных образованиях, образовательных организациях общего и среднего профессионального образования с учетом потребностей регионального рынка труда,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динамики изменений полученных результатов по годам;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открытости и доступности объективной информации о работе по самоопределению и профессиональной ориентации обучающихся в муниципальных образованиях и образовательных организациях по всем категориям пользователей мониторинга.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>
        <w:rPr>
          <w:sz w:val="28"/>
          <w:szCs w:val="28"/>
        </w:rPr>
        <w:tab/>
        <w:t>Основными принципами мониторинга являются: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функциональное единство критериев и показателей мониторинга в муниципальных образованиях Республики Татарстан и государственных образовательных организациях при возможной вариативности организационно-технических решений;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единый подход к формированию качественных и количественных критериев и показателей результатов мониторинга и их интерпретации;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мобильность и гибкость с учетом социально–экономических и культурных особенностей отдельных территорий региона;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реалистичность требований и показателей качества созданных условий, обеспечивающих систему и качество работы по самоопределению и профессиональной ориентации обучающихся.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>
        <w:rPr>
          <w:sz w:val="28"/>
          <w:szCs w:val="28"/>
        </w:rPr>
        <w:tab/>
        <w:t>Результаты анализа мониторинга позволят сделать выводы о создании условий, обеспечивающих систему работы по самоопределению и профессиональной ориентации обучающихся, и о качестве управления профориентационной деятельностью в муниципальных образованиях Республики Татарстан, включая эффективность управленческих решений.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анализа полученной информации выявляются и характеризуются особенности системы управления работой по самоопределению и профессиональной ориентации обучающихся с учётом специфики муниципального образования, формируются адресные предложения по созданию условий, обеспечивающих систему и качество работы по самоопределению и профессиональной ориентации обучающихся в муниципальных образованиях.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>
        <w:rPr>
          <w:sz w:val="28"/>
          <w:szCs w:val="28"/>
        </w:rPr>
        <w:tab/>
        <w:t>По итогам проведения анализа результатов мониторинга Министерство образования и науки Республики Татарстан: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принимает решения, направленные на совершенствование системы работы по самоопределению и профессиональной ориентации обучающихся в муниципальных образованиях, образовательных организациях, организацию повышения квалификации педагогических и административно-управленческих работников по вопросам самоопределения и профессиональной ориентации обучающихся.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рекомендует руководителям органов местного самоуправления Республики Татарстан, осуществляющим управление в сфере образования, руководителям образовательных организаций принять меры по устранению управленческих дефицитов и повышению эффективности деятельности по самоопределению и профессиональной ориентации обучающихся.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>
        <w:rPr>
          <w:sz w:val="28"/>
          <w:szCs w:val="28"/>
        </w:rPr>
        <w:tab/>
        <w:t>На основе аналитических материалов руководителями органов местного самоуправления Республики Татарстан, осуществляющих управление в сфере образования, руководителями образовательных организаций принимаются меры и управленческие решения, направленные на достижение поставленных целей по сопровождению профессионального самоопределения и профессиональной ориентации обучающихся с учётом выявленных проблемных областей.</w:t>
      </w:r>
    </w:p>
    <w:p>
      <w:pPr>
        <w:ind w:firstLine="709"/>
        <w:jc w:val="both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Показатели оценки системы работы по самоопределению и профессиональной ориентации обучающихся</w:t>
      </w:r>
    </w:p>
    <w:p>
      <w:pPr>
        <w:jc w:val="center"/>
        <w:rPr>
          <w:sz w:val="28"/>
          <w:szCs w:val="28"/>
        </w:rPr>
      </w:pP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  <w:t>Мониторинг проводится в соответствии с показателями оценки системы работы по самоопределению и профессиональной ориентации обучающихся в автономном округе (далее – Показатели).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  <w:t>Показатели определяются на основе целевых значений, установленных федеральными и региональными проектами, государственными программами, с учётом требований федеральных государственных образовательных стандартов.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>
        <w:rPr>
          <w:sz w:val="28"/>
          <w:szCs w:val="28"/>
        </w:rPr>
        <w:tab/>
        <w:t>Показатели характеризуют профориентационную деятельность по следующим направлениям: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нормативное, информационное, методическое обеспечение процессов самоопределения и профориентационной деятельности;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процесс самоопределения и профессиональной ориентации обучающихся, в том числе обучающихся с ограниченными возможностями здоровья (ОВЗ);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образовательных организаций с учреждениями, предприятиями;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ранней профориентации обучающихся;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информированности обучающихся о перспективах развития экономики Республики Татарстан, востребованных профессиях и специальностях на региональном рынке труда, об особенностях различных сфер профессиональной деятельности;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обучающихся потребности к приобретению или выбору будущей профессии в рамках основного и дополнительного образования;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в поступлении обучающихся в профессиональные образовательные организации и образовательные организации высшего образования;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конкурсного движения профориентационной направленности;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диагностики способностей и компетенций обучающихся, профессиональных предпочтений, необходимых для продолжения образования и выбора профессии;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</w:t>
      </w:r>
      <w:r>
        <w:rPr>
          <w:sz w:val="28"/>
          <w:szCs w:val="28"/>
        </w:rPr>
        <w:tab/>
        <w:t>психолого-педагогической</w:t>
      </w:r>
      <w:r>
        <w:rPr>
          <w:sz w:val="28"/>
          <w:szCs w:val="28"/>
        </w:rPr>
        <w:tab/>
        <w:t>поддержки, консультационной помощи обучающимся в их профессиональном самоопределении и профессиональной ориентации.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ab/>
        <w:t>Полный перечень показателей мониторинга приведен в приложении к настоящему Положению.</w:t>
      </w:r>
    </w:p>
    <w:p>
      <w:pPr>
        <w:jc w:val="both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Методы сбора информации. Требования к предоставляемым документам и материалам мониторинга</w:t>
      </w:r>
    </w:p>
    <w:p>
      <w:pPr>
        <w:jc w:val="center"/>
        <w:rPr>
          <w:sz w:val="28"/>
          <w:szCs w:val="28"/>
        </w:rPr>
      </w:pP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>
        <w:rPr>
          <w:sz w:val="28"/>
          <w:szCs w:val="28"/>
        </w:rPr>
        <w:tab/>
        <w:t>При проведении мониторинга используются следующие методы сбора информации: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запрос данных от муниципальных органов управления образованием, профессиональных образовательных организаций, региональных операторов федеральных проектов «Билет в будущее», «Большие вызовы», «ПроеКТОриЯ», региональных площадок чемпионатов Abilympics, WorldSkills Junior, Кружкового движения Национальной технологической инициативы;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опросы участников образовательных отношений;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документов, размещённых на официальных сайтах органов управления образованием, образовательных организаций в сети «Интернет».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>
        <w:rPr>
          <w:sz w:val="28"/>
          <w:szCs w:val="28"/>
        </w:rPr>
        <w:tab/>
        <w:t>Запрос данных осуществляется через веб-приложение, которое позволяет создавать, обновлять и редактировать таблицы и делиться данными онлайн. Форма сбора данных включает позиции, по которым проводится мониторинг: поля ввода численных данных для расчета показателей мониторинга, поля для ссылок на документы, поля для комментариев к ссылкам, которые заполняют уполномоченные специалисты муниципальных органов управления образованием, профессиональных образовательных организаций.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>
        <w:rPr>
          <w:sz w:val="28"/>
          <w:szCs w:val="28"/>
        </w:rPr>
        <w:tab/>
        <w:t>Изучению подлежат документы, закреплённые приказами и распоряжениями уполномоченных органов, протоколы заседаний координационных органов управления, инструктивные и методические письма в образовательные организации.</w:t>
      </w:r>
    </w:p>
    <w:p>
      <w:pPr>
        <w:jc w:val="both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Организационная и функциональная структура участников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мониторинга</w:t>
      </w:r>
    </w:p>
    <w:p>
      <w:pPr>
        <w:jc w:val="center"/>
        <w:rPr>
          <w:sz w:val="28"/>
          <w:szCs w:val="28"/>
        </w:rPr>
      </w:pP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>
        <w:rPr>
          <w:sz w:val="28"/>
          <w:szCs w:val="28"/>
        </w:rPr>
        <w:tab/>
        <w:t>Министерство образования Республики Татарстан: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определяет цели системы работы по самоопределению и профессиональной ориентации обучающихся в регионе;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определяет порядок организации и проведения мониторинга;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правовое регулирование мониторинга в соответствии с нормативными правовыми актами Российской Федерации, Республики Татарстан;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и координирует работу структур, деятельность которых непосредственно связана с мониторингом;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разработку методических рекомендаций по повышению качества системы работы по самоопределению и профессиональной ориентации обучающихся по результатам различных оценочных процедур;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информирование заинтересованных сторон о результатах мониторинга качества системы работы по самоопределению и профессиональной ориентации обучающихся;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принимает управленческие решения на основе полученных данных.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>
        <w:rPr>
          <w:sz w:val="28"/>
          <w:szCs w:val="28"/>
        </w:rPr>
        <w:tab/>
        <w:t>Центр опережающей профессиональной подготовки на базе профессиональной образовательной организации по поручению Министерства образования и науки Республики Татарстан проводит мероприятия по сбору и анализу данных, обеспечению объективности оценочных процедур;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разрабатывает и ежегодно обновляет формы сбора данных и проведения опросов;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анализирует полученные данные и разрабатывает методические рекомендации по совершенствованию системы работы по самоопределению и профессиональной ориентации обучающихся;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размещает информацию о результатах мониторинга системы работы по самоопределению и профессиональной ориентации обучающихся в средствах массовой информации и сети Интернет;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повышение квалификации специалистов по вопросам самоопределения и профессиональной ориентации обучающих;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информационно-методическое и консультационное сопровождение сбора данных мониторинга, достижения показателей качества самоопределения и профессиональной ориентации обучающихся.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>
        <w:rPr>
          <w:sz w:val="28"/>
          <w:szCs w:val="28"/>
        </w:rPr>
        <w:tab/>
        <w:t>Органам местного самоуправления Республики Татарстан, осуществляющие управление в сфере образования, рекомендуется: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проведение мониторинга в муниципальном образовании;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лиц, ответственных за полноту и своевременность предоставления материалов для проведения мониторинга на подведомственной территории;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нормативные акты, регулирующие и обеспечивающие качества работы по самоопределению и профессиональной ориентации обучающихся;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осуществить оценку и анализ процессов, условий и результатов самоопределения и профессиональной ориентации обучающихся в разрезе муниципальных образовательных организаций;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осуществить информирование заинтересованных сторон о результатах мониторинга качества системы работы по самоопределению и профессиональной ориентации обучающихся на территории муниципального образования;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принять управленческие решения на основе полученных данных по результатам мониторинга.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>
        <w:rPr>
          <w:sz w:val="28"/>
          <w:szCs w:val="28"/>
        </w:rPr>
        <w:tab/>
        <w:t>Обеспечить образовательным организациям, подведомственным Министерству образования и науки Республики Татарстан и рекомендовать иным образовательным организациям Республики Татарстан: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мониторинговых исследований по вопросам оценки качества работы по самоопределению и профессиональной ориентации обучающихся;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оценки и анализ процессов, условий и результатов самоопределения и профессиональной ориентации обучающихся через систему внутреннего контроля;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участников образовательных отношений о результатах оценки качества работы по самоопределению и профессиональной ориентации обучающихся;</w:t>
      </w:r>
    </w:p>
    <w:p>
      <w:pPr>
        <w:ind w:firstLine="709"/>
        <w:jc w:val="both"/>
        <w:rPr>
          <w:sz w:val="28"/>
          <w:szCs w:val="28"/>
        </w:rPr>
        <w:sectPr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>принятие управленческих решений по результатам оценки качества работы по самоопределению и профессиональной ориентации обучающихся на уровне образовательной организации.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3"/>
        <w:gridCol w:w="4217"/>
      </w:tblGrid>
      <w:tr>
        <w:tc>
          <w:tcPr>
            <w:tcW w:w="1034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17" w:type="dxa"/>
          </w:tcPr>
          <w:p>
            <w:pPr>
              <w:jc w:val="both"/>
            </w:pPr>
            <w:r>
              <w:t>Приложение к Положению о мониторинге степени сформированности и</w:t>
            </w:r>
          </w:p>
          <w:p>
            <w:pPr>
              <w:jc w:val="both"/>
            </w:pPr>
            <w:r>
              <w:t>эффективности функционирования систем управления качеством образования в Республике Татарстан по показателю «Система работы по самоопределению и профессиональной ориентации обучающихся»</w:t>
            </w:r>
          </w:p>
        </w:tc>
      </w:tr>
      <w:tr>
        <w:tc>
          <w:tcPr>
            <w:tcW w:w="1034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17" w:type="dxa"/>
          </w:tcPr>
          <w:p>
            <w:pPr>
              <w:jc w:val="both"/>
            </w:pPr>
          </w:p>
        </w:tc>
      </w:tr>
    </w:tbl>
    <w:p>
      <w:pPr>
        <w:pStyle w:val="a5"/>
        <w:ind w:left="1675" w:right="422" w:hanging="1254"/>
        <w:jc w:val="center"/>
      </w:pPr>
      <w:r>
        <w:t>Полный перечень показателей мониторинга системы работы по самоопределению и профессиональной ориентации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</w:t>
      </w:r>
      <w:r>
        <w:rPr>
          <w:spacing w:val="2"/>
        </w:rPr>
        <w:t xml:space="preserve"> Республики Татарстан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808"/>
        <w:gridCol w:w="2317"/>
        <w:gridCol w:w="2127"/>
        <w:gridCol w:w="2808"/>
        <w:gridCol w:w="3677"/>
      </w:tblGrid>
      <w:tr>
        <w:trPr>
          <w:trHeight w:val="1814"/>
        </w:trPr>
        <w:tc>
          <w:tcPr>
            <w:tcW w:w="768" w:type="dxa"/>
          </w:tcPr>
          <w:p>
            <w:pPr>
              <w:pStyle w:val="TableParagraph"/>
              <w:rPr>
                <w:sz w:val="26"/>
                <w:lang w:val="ru-RU"/>
              </w:rPr>
            </w:pPr>
          </w:p>
          <w:p>
            <w:pPr>
              <w:pStyle w:val="TableParagraph"/>
              <w:spacing w:before="6"/>
              <w:rPr>
                <w:sz w:val="28"/>
                <w:lang w:val="ru-RU"/>
              </w:rPr>
            </w:pPr>
          </w:p>
          <w:p>
            <w:pPr>
              <w:pStyle w:val="TableParagraph"/>
              <w:ind w:left="314" w:right="131" w:hanging="154"/>
              <w:rPr>
                <w:sz w:val="24"/>
              </w:rPr>
            </w:pPr>
            <w:r>
              <w:rPr>
                <w:sz w:val="24"/>
              </w:rPr>
              <w:t>№п/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80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left="734" w:right="573" w:hanging="13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  <w:tc>
          <w:tcPr>
            <w:tcW w:w="2317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92"/>
              <w:ind w:left="170" w:right="16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left="484" w:right="461" w:firstLine="98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80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69"/>
              <w:ind w:left="40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</w:p>
        </w:tc>
        <w:tc>
          <w:tcPr>
            <w:tcW w:w="3677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69"/>
              <w:ind w:left="785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>
        <w:trPr>
          <w:trHeight w:val="510"/>
        </w:trPr>
        <w:tc>
          <w:tcPr>
            <w:tcW w:w="768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3737" w:type="dxa"/>
            <w:gridSpan w:val="5"/>
          </w:tcPr>
          <w:p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выявлению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предпочтений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области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профессиональной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ориентации</w:t>
            </w:r>
          </w:p>
        </w:tc>
      </w:tr>
      <w:tr>
        <w:trPr>
          <w:trHeight w:val="272"/>
        </w:trPr>
        <w:tc>
          <w:tcPr>
            <w:tcW w:w="768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808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</w:p>
        </w:tc>
        <w:tc>
          <w:tcPr>
            <w:tcW w:w="2317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</w:p>
        </w:tc>
        <w:tc>
          <w:tcPr>
            <w:tcW w:w="2127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677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Раздел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аналитическом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отчете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</w:p>
        </w:tc>
      </w:tr>
      <w:tr>
        <w:trPr>
          <w:trHeight w:val="275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>организаций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Республики 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Татарстан</w:t>
            </w:r>
            <w:r>
              <w:rPr>
                <w:sz w:val="24"/>
              </w:rPr>
              <w:t>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концептуального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>
        <w:trPr>
          <w:trHeight w:val="257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Профессиональных склонностей обучающихся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8-11 классов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подбор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сфер профессиональной деятельности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сфере образования (по согласованию)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(далее –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ОМСУ)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ранней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профориентации или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опрос педагогов-психологов образовательных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организаций</w:t>
            </w:r>
          </w:p>
        </w:tc>
      </w:tr>
      <w:tr>
        <w:trPr>
          <w:trHeight w:val="275"/>
        </w:trPr>
        <w:tc>
          <w:tcPr>
            <w:tcW w:w="768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08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2317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08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77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  <w:lang w:val="ru-RU"/>
              </w:rPr>
            </w:pPr>
          </w:p>
        </w:tc>
      </w:tr>
      <w:tr>
        <w:trPr>
          <w:trHeight w:val="275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</w:p>
          <w:p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5-7-х классов общеобразовательных организаций,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прошедших профориентационное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4"/>
              </w:rPr>
              <w:t>ОМСУ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отношение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численности обучающихся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5-7 классов,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прошедших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ОМСУ</w:t>
            </w: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single" w:sz="4" w:space="0" w:color="auto"/>
            </w:tcBorders>
          </w:tcPr>
          <w:p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08" w:type="dxa"/>
            <w:tcBorders>
              <w:top w:val="nil"/>
              <w:bottom w:val="single" w:sz="4" w:space="0" w:color="auto"/>
            </w:tcBorders>
          </w:tcPr>
          <w:p>
            <w:pPr>
              <w:pStyle w:val="TableParagraph"/>
              <w:spacing w:line="256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2317" w:type="dxa"/>
            <w:tcBorders>
              <w:top w:val="nil"/>
              <w:bottom w:val="single" w:sz="4" w:space="0" w:color="auto"/>
            </w:tcBorders>
          </w:tcPr>
          <w:p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08" w:type="dxa"/>
            <w:tcBorders>
              <w:top w:val="nil"/>
              <w:bottom w:val="single" w:sz="4" w:space="0" w:color="auto"/>
            </w:tcBorders>
          </w:tcPr>
          <w:p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</w:p>
        </w:tc>
        <w:tc>
          <w:tcPr>
            <w:tcW w:w="3677" w:type="dxa"/>
            <w:tcBorders>
              <w:top w:val="nil"/>
              <w:bottom w:val="single" w:sz="4" w:space="0" w:color="auto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</w:p>
        </w:tc>
      </w:tr>
      <w:tr>
        <w:trPr>
          <w:trHeight w:val="276"/>
        </w:trPr>
        <w:tc>
          <w:tcPr>
            <w:tcW w:w="768" w:type="dxa"/>
            <w:tcBorders>
              <w:top w:val="single" w:sz="4" w:space="0" w:color="auto"/>
              <w:bottom w:val="nil"/>
            </w:tcBorders>
          </w:tcPr>
          <w:p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08" w:type="dxa"/>
            <w:tcBorders>
              <w:top w:val="single" w:sz="4" w:space="0" w:color="auto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17" w:type="dxa"/>
            <w:tcBorders>
              <w:top w:val="single" w:sz="4" w:space="0" w:color="auto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</w:p>
        </w:tc>
        <w:tc>
          <w:tcPr>
            <w:tcW w:w="3677" w:type="dxa"/>
            <w:tcBorders>
              <w:top w:val="single" w:sz="4" w:space="0" w:color="auto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получивших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>
        <w:trPr>
          <w:trHeight w:val="275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утвержденных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pacing w:val="-1"/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>
              <w:rPr>
                <w:sz w:val="24"/>
              </w:rPr>
              <w:t>бучающихся</w:t>
            </w:r>
            <w:r>
              <w:rPr>
                <w:sz w:val="24"/>
                <w:lang w:val="ru-RU"/>
              </w:rPr>
              <w:t xml:space="preserve"> общеобразовательных организаций</w:t>
            </w:r>
            <w:r>
              <w:rPr>
                <w:spacing w:val="-1"/>
                <w:sz w:val="24"/>
              </w:rPr>
              <w:t xml:space="preserve"> </w:t>
            </w:r>
          </w:p>
          <w:p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5-7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/>
        </w:trPr>
        <w:tc>
          <w:tcPr>
            <w:tcW w:w="76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</w:tcBorders>
          </w:tcPr>
          <w:p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  <w:tc>
          <w:tcPr>
            <w:tcW w:w="367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Доля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   общеобразовательных организаций (далее - школьники)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8-11-х классов,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прошедших профориентационное тестирование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 получивших индивидуальные рекомендации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ОМСУ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обучающихся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8-11 классов,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прошедших профориентационное тестирование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 использованием утвержденных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методик 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получивших индивидуальные рекомендации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общей численности обучающихся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-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ОМСУ</w:t>
            </w: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/>
        </w:trPr>
        <w:tc>
          <w:tcPr>
            <w:tcW w:w="76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</w:tcBorders>
          </w:tcPr>
          <w:p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  <w:tc>
          <w:tcPr>
            <w:tcW w:w="367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rPr>
          <w:sz w:val="20"/>
        </w:rPr>
        <w:sectPr>
          <w:pgSz w:w="16840" w:h="11910" w:orient="landscape"/>
          <w:pgMar w:top="1100" w:right="900" w:bottom="280" w:left="1200" w:header="720" w:footer="720" w:gutter="0"/>
          <w:cols w:space="720"/>
        </w:sectPr>
      </w:pPr>
    </w:p>
    <w:p>
      <w:pPr>
        <w:pStyle w:val="a5"/>
        <w:spacing w:before="9" w:after="1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808"/>
        <w:gridCol w:w="2317"/>
        <w:gridCol w:w="2127"/>
        <w:gridCol w:w="2808"/>
        <w:gridCol w:w="3677"/>
      </w:tblGrid>
      <w:tr>
        <w:trPr>
          <w:trHeight w:val="568"/>
        </w:trPr>
        <w:tc>
          <w:tcPr>
            <w:tcW w:w="768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3737" w:type="dxa"/>
            <w:gridSpan w:val="5"/>
          </w:tcPr>
          <w:p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сопровождению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профессионального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самоопределения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</w:t>
            </w:r>
          </w:p>
        </w:tc>
      </w:tr>
      <w:tr>
        <w:trPr>
          <w:trHeight w:val="274"/>
        </w:trPr>
        <w:tc>
          <w:tcPr>
            <w:tcW w:w="768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808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</w:tc>
        <w:tc>
          <w:tcPr>
            <w:tcW w:w="2317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ОМСУ</w:t>
            </w:r>
          </w:p>
        </w:tc>
        <w:tc>
          <w:tcPr>
            <w:tcW w:w="2127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</w:tc>
        <w:tc>
          <w:tcPr>
            <w:tcW w:w="3677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</w:p>
        </w:tc>
      </w:tr>
      <w:tr>
        <w:trPr>
          <w:trHeight w:val="274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охваченных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«Успех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дополнительными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охваченных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ребенка»,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>
        <w:trPr>
          <w:trHeight w:val="275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общеразвивающими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дополнительными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отчетности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программами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общеразвивающими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программами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естественно-научной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естественно-научной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/>
        </w:trPr>
        <w:tc>
          <w:tcPr>
            <w:tcW w:w="76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</w:tcBorders>
          </w:tcPr>
          <w:p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367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/>
        </w:trPr>
        <w:tc>
          <w:tcPr>
            <w:tcW w:w="768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808" w:type="dxa"/>
            <w:vMerge w:val="restart"/>
          </w:tcPr>
          <w:p>
            <w:pPr>
              <w:pStyle w:val="TableParagraph"/>
              <w:spacing w:line="254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административно-</w:t>
            </w:r>
          </w:p>
          <w:p>
            <w:pPr>
              <w:pStyle w:val="TableParagraph"/>
              <w:spacing w:line="25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управленческих</w:t>
            </w:r>
          </w:p>
          <w:p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работников,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принявших</w:t>
            </w:r>
          </w:p>
          <w:p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семинарах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</w:p>
          <w:p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организации</w:t>
            </w:r>
          </w:p>
          <w:p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профориентационной</w:t>
            </w:r>
          </w:p>
          <w:p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деятельности 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Республике Татарстан </w:t>
            </w:r>
          </w:p>
        </w:tc>
        <w:tc>
          <w:tcPr>
            <w:tcW w:w="2317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ОМСУ</w:t>
            </w:r>
          </w:p>
        </w:tc>
        <w:tc>
          <w:tcPr>
            <w:tcW w:w="2127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  <w:vMerge w:val="restart"/>
          </w:tcPr>
          <w:p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отношение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численности</w:t>
            </w:r>
          </w:p>
          <w:p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руководителей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</w:p>
          <w:p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заместителей</w:t>
            </w:r>
          </w:p>
          <w:p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руководителей</w:t>
            </w:r>
          </w:p>
          <w:p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образовательных</w:t>
            </w:r>
          </w:p>
          <w:p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(включая</w:t>
            </w:r>
          </w:p>
          <w:p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организации</w:t>
            </w:r>
          </w:p>
          <w:p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дополнительного</w:t>
            </w:r>
          </w:p>
          <w:p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образования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детей),</w:t>
            </w:r>
          </w:p>
          <w:p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принявших участие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</w:p>
          <w:p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семинарах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</w:p>
          <w:p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организации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профориентационной</w:t>
            </w:r>
          </w:p>
        </w:tc>
        <w:tc>
          <w:tcPr>
            <w:tcW w:w="3677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Данные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Министерства образования и науки Республики Татарстан.</w:t>
            </w:r>
          </w:p>
        </w:tc>
      </w:tr>
      <w:tr>
        <w:trPr>
          <w:trHeight w:val="274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08" w:type="dxa"/>
            <w:vMerge/>
          </w:tcPr>
          <w:p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08" w:type="dxa"/>
            <w:vMerge/>
          </w:tcPr>
          <w:p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vMerge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vMerge/>
          </w:tcPr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vMerge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vMerge/>
          </w:tcPr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>
        <w:trPr>
          <w:trHeight w:val="275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vMerge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vMerge/>
          </w:tcPr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</w:tc>
      </w:tr>
      <w:tr>
        <w:trPr>
          <w:trHeight w:val="275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vMerge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vMerge/>
          </w:tcPr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vMerge/>
          </w:tcPr>
          <w:p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vMerge/>
          </w:tcPr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vMerge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vMerge/>
          </w:tcPr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vMerge/>
          </w:tcPr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vMerge/>
          </w:tcPr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vMerge/>
          </w:tcPr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vMerge/>
          </w:tcPr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1"/>
        </w:trPr>
        <w:tc>
          <w:tcPr>
            <w:tcW w:w="76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vMerge/>
          </w:tcPr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367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rPr>
          <w:sz w:val="20"/>
        </w:rPr>
        <w:sectPr>
          <w:pgSz w:w="16840" w:h="11910" w:orient="landscape"/>
          <w:pgMar w:top="1100" w:right="900" w:bottom="280" w:left="1200" w:header="720" w:footer="720" w:gutter="0"/>
          <w:cols w:space="720"/>
        </w:sectPr>
      </w:pPr>
    </w:p>
    <w:p>
      <w:pPr>
        <w:pStyle w:val="a5"/>
        <w:spacing w:before="9" w:after="1"/>
        <w:ind w:left="0" w:firstLine="0"/>
        <w:jc w:val="left"/>
        <w:rPr>
          <w:sz w:val="14"/>
        </w:rPr>
      </w:pPr>
    </w:p>
    <w:tbl>
      <w:tblPr>
        <w:tblStyle w:val="TableNormal"/>
        <w:tblW w:w="1450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808"/>
        <w:gridCol w:w="2317"/>
        <w:gridCol w:w="2127"/>
        <w:gridCol w:w="2808"/>
        <w:gridCol w:w="3677"/>
      </w:tblGrid>
      <w:tr>
        <w:trPr>
          <w:trHeight w:val="3312"/>
        </w:trPr>
        <w:tc>
          <w:tcPr>
            <w:tcW w:w="7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1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>
            <w:pPr>
              <w:pStyle w:val="TableParagraph"/>
              <w:ind w:left="107" w:right="3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деятельности в Республике Татарстан к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общему количеству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руководителей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заместителей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руководителей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образовательных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организаций (включая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организации</w:t>
            </w:r>
          </w:p>
          <w:p>
            <w:pPr>
              <w:pStyle w:val="TableParagraph"/>
              <w:ind w:left="107" w:right="7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дополнительного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</w:t>
            </w:r>
            <w:r>
              <w:rPr>
                <w:spacing w:val="-1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детей)</w:t>
            </w:r>
          </w:p>
          <w:p>
            <w:pPr>
              <w:pStyle w:val="TableParagraph"/>
              <w:spacing w:line="270" w:lineRule="atLeast"/>
              <w:ind w:left="107" w:right="968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муниципального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3677" w:type="dxa"/>
          </w:tcPr>
          <w:p>
            <w:pPr>
              <w:pStyle w:val="TableParagraph"/>
              <w:rPr>
                <w:sz w:val="24"/>
                <w:lang w:val="ru-RU"/>
              </w:rPr>
            </w:pPr>
          </w:p>
        </w:tc>
      </w:tr>
      <w:tr>
        <w:trPr>
          <w:trHeight w:val="5520"/>
        </w:trPr>
        <w:tc>
          <w:tcPr>
            <w:tcW w:w="7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4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</w:t>
            </w:r>
            <w:r>
              <w:rPr>
                <w:spacing w:val="4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педагогических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работников,</w:t>
            </w:r>
          </w:p>
          <w:p>
            <w:pPr>
              <w:pStyle w:val="TableParagraph"/>
              <w:ind w:left="108" w:right="3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выполняющих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обязанности классного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руководителя школьников 5-11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 повысивших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компетентность 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 xml:space="preserve">современным </w:t>
            </w:r>
            <w:r>
              <w:rPr>
                <w:sz w:val="24"/>
                <w:lang w:val="ru-RU"/>
              </w:rPr>
              <w:t>методам,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формам и технологиям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сопровождения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самоопределения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обучающихся, в том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числе:</w:t>
            </w:r>
          </w:p>
          <w:p>
            <w:pPr>
              <w:pStyle w:val="TableParagraph"/>
              <w:ind w:left="108" w:right="1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участие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программах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дополнительного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</w:t>
            </w:r>
          </w:p>
          <w:p>
            <w:pPr>
              <w:pStyle w:val="TableParagraph"/>
              <w:spacing w:line="270" w:lineRule="atLeast"/>
              <w:ind w:left="108" w:right="776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соответствующего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профиля;</w:t>
            </w:r>
          </w:p>
          <w:p>
            <w:pPr>
              <w:pStyle w:val="TableParagraph"/>
              <w:spacing w:line="270" w:lineRule="atLeast"/>
              <w:ind w:left="108" w:right="7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 участие в семинарах по организации профориентационной деятельности в Республике Татарстан</w:t>
            </w:r>
          </w:p>
        </w:tc>
        <w:tc>
          <w:tcPr>
            <w:tcW w:w="231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ОМСУ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1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отношение численности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педагогических</w:t>
            </w:r>
          </w:p>
          <w:p>
            <w:pPr>
              <w:pStyle w:val="TableParagraph"/>
              <w:ind w:left="107" w:right="11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работников,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выполняющих</w:t>
            </w:r>
          </w:p>
          <w:p>
            <w:pPr>
              <w:pStyle w:val="TableParagraph"/>
              <w:ind w:left="107" w:right="3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обязанности  классного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руководителя школьников 5-11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 повысивших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компетентность 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 xml:space="preserve">современным </w:t>
            </w:r>
            <w:r>
              <w:rPr>
                <w:sz w:val="24"/>
                <w:lang w:val="ru-RU"/>
              </w:rPr>
              <w:t>методам,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формам и технологиям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сопровождения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самоопределения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 к общей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численности</w:t>
            </w:r>
          </w:p>
          <w:p>
            <w:pPr>
              <w:pStyle w:val="TableParagraph"/>
              <w:ind w:left="107" w:right="1077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педагогических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работников,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выполняющих</w:t>
            </w:r>
          </w:p>
          <w:p>
            <w:pPr>
              <w:pStyle w:val="TableParagraph"/>
              <w:spacing w:line="270" w:lineRule="atLeast"/>
              <w:ind w:left="107" w:right="3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обязанности классного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руководителя школьников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5-11 классов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муниципального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1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Аналитический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отчет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ОМСУ,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реестр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полученных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документов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квалификации (удостоверений 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повышении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квалификации).</w:t>
            </w:r>
          </w:p>
          <w:p>
            <w:pPr>
              <w:pStyle w:val="TableParagraph"/>
              <w:ind w:left="107" w:right="1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Данные о мониторинге системы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работы по самоопределению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профессиональной ориентации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 образовательных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организаций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Республики Татарстан, 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семинарах</w:t>
            </w:r>
          </w:p>
        </w:tc>
      </w:tr>
      <w:tr>
        <w:trPr>
          <w:trHeight w:val="4968"/>
        </w:trPr>
        <w:tc>
          <w:tcPr>
            <w:tcW w:w="7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 педагогов-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психологов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общеобразовательных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организаций,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освоивших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дополнительные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образовательные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программы 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содействию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профессиональному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самоопределению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31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ОМСУ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1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отношение численности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педагогов-психологов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общеобразовательных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организаций, освоивших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дополнительные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образовательные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программы 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содействию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профессиональному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самоопределению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 к общей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численности педагогов-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психологов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образовательных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организаций</w:t>
            </w:r>
          </w:p>
          <w:p>
            <w:pPr>
              <w:pStyle w:val="TableParagraph"/>
              <w:spacing w:line="270" w:lineRule="atLeast"/>
              <w:ind w:left="107" w:right="968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1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Аналитический отчет ОМСУ,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реестр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полученных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документов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квалификации (удостоверений 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повышении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квалификации)</w:t>
            </w:r>
          </w:p>
        </w:tc>
      </w:tr>
      <w:tr>
        <w:trPr>
          <w:trHeight w:val="2207"/>
        </w:trPr>
        <w:tc>
          <w:tcPr>
            <w:tcW w:w="7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647"/>
              <w:rPr>
                <w:spacing w:val="-14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 классных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руководителей</w:t>
            </w:r>
            <w:r>
              <w:rPr>
                <w:spacing w:val="-14"/>
                <w:sz w:val="24"/>
                <w:lang w:val="ru-RU"/>
              </w:rPr>
              <w:t xml:space="preserve"> школьников</w:t>
            </w:r>
          </w:p>
          <w:p>
            <w:pPr>
              <w:pStyle w:val="TableParagraph"/>
              <w:ind w:left="108" w:right="6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8-11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</w:t>
            </w:r>
          </w:p>
          <w:p>
            <w:pPr>
              <w:pStyle w:val="TableParagraph"/>
              <w:ind w:left="108" w:right="6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осуществляющих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сопровождение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профессионального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самоопределения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317" w:type="dxa"/>
          </w:tcPr>
          <w:p>
            <w:pPr>
              <w:pStyle w:val="TableParagraph"/>
              <w:ind w:left="105" w:right="7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ОМСУ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3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информированность 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перспективах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развития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востребованных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профессий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специальностях 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региональном рынке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труда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2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Опрос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классных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руководителей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 утвержденной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методике</w:t>
            </w:r>
          </w:p>
        </w:tc>
      </w:tr>
      <w:tr>
        <w:trPr>
          <w:trHeight w:val="3312"/>
        </w:trPr>
        <w:tc>
          <w:tcPr>
            <w:tcW w:w="7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 студентов профессиональных образовательных организаций, образовательных организаций высшего образования (далее – колледжи, вузы)</w:t>
            </w:r>
          </w:p>
          <w:p>
            <w:pPr>
              <w:pStyle w:val="TableParagraph"/>
              <w:ind w:left="108" w:right="6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профессиональные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намерения которых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соответствуют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получаемому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образованию</w:t>
            </w:r>
          </w:p>
        </w:tc>
        <w:tc>
          <w:tcPr>
            <w:tcW w:w="231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колледжи,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1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отношение численности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студентов старших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курсов колледжей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вузов,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намерения которых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соответствуют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получаемому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образованию к общей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численности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студентов</w:t>
            </w:r>
          </w:p>
          <w:p>
            <w:pPr>
              <w:pStyle w:val="TableParagraph"/>
              <w:spacing w:line="270" w:lineRule="atLeast"/>
              <w:ind w:left="107" w:right="7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старших курсов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колледжей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вузов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600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>
        <w:trPr>
          <w:trHeight w:val="916"/>
        </w:trPr>
        <w:tc>
          <w:tcPr>
            <w:tcW w:w="7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37" w:type="dxa"/>
            <w:gridSpan w:val="5"/>
          </w:tcPr>
          <w:p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учету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обучающихся,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выбравших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для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сдачи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государственной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итоговой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аттестации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образовательным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программам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среднего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общего образования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учебные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предметы, соответствующие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профилю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обучения</w:t>
            </w:r>
          </w:p>
        </w:tc>
      </w:tr>
      <w:tr>
        <w:trPr>
          <w:trHeight w:val="4140"/>
        </w:trPr>
        <w:tc>
          <w:tcPr>
            <w:tcW w:w="7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noProof/>
                <w:color w:val="FFFFFF" w:themeColor="background1"/>
                <w:sz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87680" cy="7620"/>
                      <wp:effectExtent l="0" t="0" r="26670" b="30480"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768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D59E405" id="Прямая соединительная линия 5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8.4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" strokecolor="white [3212]" strokeweight=".5pt">
                      <v:stroke joinstyle="miter"/>
                      <w10:anchorlock/>
                    </v:line>
                  </w:pict>
                </mc:Fallback>
              </mc:AlternateContent>
            </w:r>
            <w:r>
              <w:rPr>
                <w:sz w:val="24"/>
              </w:rPr>
              <w:t>3.1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2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 обучающихся,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выбравших для сдачи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государственной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итоговой аттестации по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образовательным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программам среднего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 (далее - ЕГЭ)</w:t>
            </w:r>
          </w:p>
          <w:p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учебные </w:t>
            </w:r>
            <w:r>
              <w:rPr>
                <w:sz w:val="24"/>
                <w:lang w:val="ru-RU"/>
              </w:rPr>
              <w:t>предметы,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соответствующие профилю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обучения</w:t>
            </w:r>
          </w:p>
        </w:tc>
        <w:tc>
          <w:tcPr>
            <w:tcW w:w="231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ОМСУ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1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отношение численности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профильных классов,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выбравших для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сдачи</w:t>
            </w:r>
          </w:p>
          <w:p>
            <w:pPr>
              <w:pStyle w:val="TableParagraph"/>
              <w:spacing w:line="270" w:lineRule="atLeast"/>
              <w:ind w:left="107" w:right="3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ЕГЭ (за исключением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обязательных)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как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минимум один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профильный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предмет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численности обучающихся 11-х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соответствующего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профиля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3677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ОМСУ</w:t>
            </w:r>
          </w:p>
        </w:tc>
      </w:tr>
    </w:tbl>
    <w:p/>
    <w:p>
      <w:pPr>
        <w:spacing w:after="160" w:line="259" w:lineRule="auto"/>
      </w:pPr>
      <w:r>
        <w:br w:type="page"/>
      </w:r>
    </w:p>
    <w:tbl>
      <w:tblPr>
        <w:tblStyle w:val="TableNormal"/>
        <w:tblW w:w="1450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808"/>
        <w:gridCol w:w="2317"/>
        <w:gridCol w:w="2127"/>
        <w:gridCol w:w="2808"/>
        <w:gridCol w:w="3677"/>
      </w:tblGrid>
      <w:tr>
        <w:trPr>
          <w:trHeight w:val="551"/>
        </w:trPr>
        <w:tc>
          <w:tcPr>
            <w:tcW w:w="768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37" w:type="dxa"/>
            <w:gridSpan w:val="5"/>
          </w:tcPr>
          <w:p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проведению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ранней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профориентации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</w:t>
            </w:r>
          </w:p>
        </w:tc>
      </w:tr>
      <w:tr>
        <w:trPr>
          <w:trHeight w:val="6351"/>
        </w:trPr>
        <w:tc>
          <w:tcPr>
            <w:tcW w:w="768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 муниципалитетов,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имеющих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муниципальный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концептуальный</w:t>
            </w:r>
          </w:p>
          <w:p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документ по ранней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профориентации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</w:t>
            </w:r>
          </w:p>
        </w:tc>
        <w:tc>
          <w:tcPr>
            <w:tcW w:w="2317" w:type="dxa"/>
          </w:tcPr>
          <w:p>
            <w:pPr>
              <w:pStyle w:val="TableParagraph"/>
              <w:ind w:left="105" w:right="7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МОиН РТ</w:t>
            </w:r>
          </w:p>
        </w:tc>
        <w:tc>
          <w:tcPr>
            <w:tcW w:w="2127" w:type="dxa"/>
          </w:tcPr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4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Единый муниципальный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концептуальный документ по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ранней профориентации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школьников, размещенный на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сайте ОМСУ, аналитический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отчет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его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выполнению.</w:t>
            </w:r>
          </w:p>
          <w:p>
            <w:pPr>
              <w:pStyle w:val="TableParagraph"/>
              <w:ind w:left="107" w:right="1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Документ должен содержать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муниципальные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цели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перечень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задач,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обоснование 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необходимости на основе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проведенного анализа, с учетом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особенностей региона,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муниципалитета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актуальных</w:t>
            </w:r>
          </w:p>
          <w:p>
            <w:pPr>
              <w:pStyle w:val="TableParagraph"/>
              <w:ind w:left="107" w:right="4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федеральных тенденций.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Документ должен содержать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перечни конкретных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показателей,</w:t>
            </w:r>
            <w:r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представляющих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собой позиции или параметры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оценивания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</w:p>
          <w:p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количественные или качественные</w:t>
            </w:r>
            <w:r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>результаты оценки, то есть те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позиции или параметры, которые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лягут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основу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дальнейшего анализа; показатели должны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быть реалистичными и</w:t>
            </w:r>
          </w:p>
          <w:p>
            <w:pPr>
              <w:pStyle w:val="TableParagraph"/>
              <w:spacing w:line="270" w:lineRule="atLeast"/>
              <w:ind w:left="107" w:right="1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соответствовать</w:t>
            </w:r>
            <w:r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обоснованной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цели. Аналитическая справка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составляется на основании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методических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рекомендаций.</w:t>
            </w:r>
          </w:p>
        </w:tc>
      </w:tr>
      <w:tr>
        <w:trPr>
          <w:trHeight w:val="3312"/>
        </w:trPr>
        <w:tc>
          <w:tcPr>
            <w:tcW w:w="7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Доля школьников </w:t>
            </w:r>
          </w:p>
          <w:p>
            <w:pPr>
              <w:pStyle w:val="TableParagraph"/>
              <w:ind w:left="108" w:righ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–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11-х классов, студенты 1-2 курсов колледжей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вузов, принявших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участие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</w:p>
          <w:p>
            <w:pPr>
              <w:pStyle w:val="TableParagraph"/>
              <w:ind w:left="108" w:right="4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уроках Национальной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технологической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инициативы</w:t>
            </w:r>
          </w:p>
        </w:tc>
        <w:tc>
          <w:tcPr>
            <w:tcW w:w="2317" w:type="dxa"/>
          </w:tcPr>
          <w:p>
            <w:pPr>
              <w:pStyle w:val="TableParagraph"/>
              <w:ind w:left="105" w:right="286"/>
              <w:rPr>
                <w:sz w:val="24"/>
              </w:rPr>
            </w:pPr>
            <w:r>
              <w:rPr>
                <w:sz w:val="24"/>
              </w:rPr>
              <w:t>ОМСУ, колледжи,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1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отношение численности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 8 – 11-х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 студентов 1-2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курсов колледжей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вузов, принявших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участие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уроках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Национальной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технологической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инициативы к общему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количеству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8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11-х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Раздел в аналитическом отчете 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реализации единого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муниципальному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концептуальному документу 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ранней профориентации, данные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вузов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 колледжей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</w:tr>
      <w:tr>
        <w:trPr>
          <w:trHeight w:val="2760"/>
        </w:trPr>
        <w:tc>
          <w:tcPr>
            <w:tcW w:w="7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33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 школьников 8 –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11-х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</w:t>
            </w:r>
          </w:p>
          <w:p>
            <w:pPr>
              <w:pStyle w:val="TableParagraph"/>
              <w:ind w:left="108" w:right="47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принявших участие 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цикле Всероссийских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уроков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проекта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  <w:tc>
          <w:tcPr>
            <w:tcW w:w="231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ОМСУ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отношение численности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 8 – 11-х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 принявших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участие в цикле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Всероссийских уроков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проекта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«ПроеКТОриЯ»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 общей численности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 8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11-х</w:t>
            </w:r>
          </w:p>
          <w:p>
            <w:pPr>
              <w:pStyle w:val="TableParagraph"/>
              <w:spacing w:line="270" w:lineRule="atLeast"/>
              <w:ind w:left="107" w:right="114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1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Раздел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аналитическом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отчете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реализации единого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концептуального документа 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ранней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профориентации</w:t>
            </w:r>
          </w:p>
        </w:tc>
      </w:tr>
      <w:tr>
        <w:trPr>
          <w:trHeight w:val="4416"/>
        </w:trPr>
        <w:tc>
          <w:tcPr>
            <w:tcW w:w="7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10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 родителей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(законных</w:t>
            </w:r>
          </w:p>
          <w:p>
            <w:pPr>
              <w:pStyle w:val="TableParagraph"/>
              <w:ind w:left="108" w:righ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представителей)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 8-11-х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 принявших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участие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региональном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родительском собрании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теме</w:t>
            </w:r>
          </w:p>
          <w:p>
            <w:pPr>
              <w:pStyle w:val="TableParagraph"/>
              <w:ind w:left="108" w:righ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«Профессиональная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навигация»</w:t>
            </w:r>
            <w:r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(показатель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вводится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2022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года)</w:t>
            </w:r>
          </w:p>
        </w:tc>
        <w:tc>
          <w:tcPr>
            <w:tcW w:w="231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ОМСУ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1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отношение численности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родителей (законных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представителей)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 8-11-х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 принявших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участие в региональном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родительском собрании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теме</w:t>
            </w:r>
          </w:p>
          <w:p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«Профессиональная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навигация» к общей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численности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родителей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(законных</w:t>
            </w:r>
          </w:p>
          <w:p>
            <w:pPr>
              <w:pStyle w:val="TableParagraph"/>
              <w:spacing w:line="270" w:lineRule="atLeast"/>
              <w:ind w:left="107" w:righ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представителей)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 8-11-х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муниципального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4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Отчет об онлайн-мероприятии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регионального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уровня</w:t>
            </w:r>
          </w:p>
        </w:tc>
      </w:tr>
      <w:tr>
        <w:trPr>
          <w:trHeight w:val="551"/>
        </w:trPr>
        <w:tc>
          <w:tcPr>
            <w:tcW w:w="768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3737" w:type="dxa"/>
            <w:gridSpan w:val="5"/>
          </w:tcPr>
          <w:p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проведению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профориентации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 ограниченными возможностями здоровья (ОВЗ)</w:t>
            </w:r>
          </w:p>
        </w:tc>
      </w:tr>
      <w:tr>
        <w:trPr>
          <w:trHeight w:val="3864"/>
        </w:trPr>
        <w:tc>
          <w:tcPr>
            <w:tcW w:w="7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2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 родителей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(законных представителей) школьников с ОВЗ </w:t>
            </w:r>
          </w:p>
          <w:p>
            <w:pPr>
              <w:pStyle w:val="TableParagraph"/>
              <w:ind w:left="108" w:right="2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–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11 классов, которым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образовательной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оказана</w:t>
            </w:r>
          </w:p>
          <w:p>
            <w:pPr>
              <w:pStyle w:val="TableParagraph"/>
              <w:ind w:left="108" w:right="22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адресная психолого-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педагогическая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помощь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 вопросам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профориентационного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самоопределения детей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молодежи</w:t>
            </w:r>
          </w:p>
        </w:tc>
        <w:tc>
          <w:tcPr>
            <w:tcW w:w="231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ОМСУ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1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отношение численности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родителей (законных представителей) школьников с ОВЗ </w:t>
            </w:r>
          </w:p>
          <w:p>
            <w:pPr>
              <w:pStyle w:val="TableParagraph"/>
              <w:ind w:left="107" w:right="1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8–11-х классов,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которым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образовательной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оказана</w:t>
            </w:r>
          </w:p>
          <w:p>
            <w:pPr>
              <w:pStyle w:val="TableParagraph"/>
              <w:ind w:left="107" w:right="2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адресная психолого-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педагогическая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помощь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 вопросам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профориентационного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самоопределения детей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молодежи к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общей</w:t>
            </w:r>
          </w:p>
          <w:p>
            <w:pPr>
              <w:pStyle w:val="TableParagraph"/>
              <w:spacing w:line="270" w:lineRule="atLeast"/>
              <w:ind w:left="107" w:right="2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численности родителей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ОВЗ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8-11-х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муниципального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1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Раздел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аналитическом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отчете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реализации единого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концептуального документа 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ранней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профориентации</w:t>
            </w:r>
          </w:p>
        </w:tc>
      </w:tr>
      <w:tr>
        <w:trPr>
          <w:trHeight w:val="4140"/>
        </w:trPr>
        <w:tc>
          <w:tcPr>
            <w:tcW w:w="7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2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 школьников с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ОВЗ 5-9 классов,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ознакомившихся с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представленными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компетенциями 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площадке чемпионата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Abilympics</w:t>
            </w:r>
            <w:r>
              <w:rPr>
                <w:sz w:val="24"/>
                <w:lang w:val="ru-RU"/>
              </w:rPr>
              <w:t>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том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числе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 очно-дистанционном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формате</w:t>
            </w:r>
          </w:p>
        </w:tc>
        <w:tc>
          <w:tcPr>
            <w:tcW w:w="2317" w:type="dxa"/>
          </w:tcPr>
          <w:p>
            <w:pPr>
              <w:pStyle w:val="TableParagraph"/>
              <w:ind w:left="105" w:right="286"/>
              <w:rPr>
                <w:sz w:val="24"/>
              </w:rPr>
            </w:pPr>
            <w:r>
              <w:rPr>
                <w:sz w:val="24"/>
              </w:rPr>
              <w:t>ОМСУ, колледжи,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2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отношение численности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 с ОВЗ 5 –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9-х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ознакомившихся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</w:p>
          <w:p>
            <w:pPr>
              <w:pStyle w:val="TableParagraph"/>
              <w:ind w:left="107" w:right="22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представленными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компетенциями 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площадке чемпионата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Abilympics</w:t>
            </w:r>
            <w:r>
              <w:rPr>
                <w:sz w:val="24"/>
                <w:lang w:val="ru-RU"/>
              </w:rPr>
              <w:t>, в том числе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 очно-дистанционном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формате к общей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численности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 с ОВЗ 5 –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9-х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</w:t>
            </w:r>
          </w:p>
          <w:p>
            <w:pPr>
              <w:pStyle w:val="TableParagraph"/>
              <w:spacing w:line="270" w:lineRule="atLeast"/>
              <w:ind w:left="107" w:right="968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Аналитический отчет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организации, ответственной за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организацию и проведение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чемпионата </w:t>
            </w:r>
            <w:r>
              <w:rPr>
                <w:sz w:val="24"/>
              </w:rPr>
              <w:t>Abilympics</w:t>
            </w:r>
            <w:r>
              <w:rPr>
                <w:spacing w:val="1"/>
                <w:sz w:val="24"/>
                <w:lang w:val="ru-RU"/>
              </w:rPr>
              <w:t xml:space="preserve"> (Управление профессионального образования Министерства образования и науки Республики Татарстан)</w:t>
            </w:r>
          </w:p>
          <w:p>
            <w:pPr>
              <w:pStyle w:val="TableParagraph"/>
              <w:ind w:left="107" w:right="390"/>
              <w:rPr>
                <w:sz w:val="24"/>
                <w:lang w:val="ru-RU"/>
              </w:rPr>
            </w:pPr>
          </w:p>
        </w:tc>
      </w:tr>
      <w:tr>
        <w:trPr>
          <w:trHeight w:val="551"/>
        </w:trPr>
        <w:tc>
          <w:tcPr>
            <w:tcW w:w="768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3737" w:type="dxa"/>
            <w:gridSpan w:val="5"/>
          </w:tcPr>
          <w:p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взаимодействию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учреждениями или предприятиями</w:t>
            </w:r>
          </w:p>
        </w:tc>
      </w:tr>
      <w:tr>
        <w:trPr>
          <w:trHeight w:val="3312"/>
        </w:trPr>
        <w:tc>
          <w:tcPr>
            <w:tcW w:w="7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5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 предприятий и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организаций,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расположенных 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территории муниципального образования </w:t>
            </w:r>
          </w:p>
          <w:p>
            <w:pPr>
              <w:pStyle w:val="TableParagraph"/>
              <w:ind w:right="5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с которыми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заключены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договоры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 реализации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 xml:space="preserve">профориентационной </w:t>
            </w:r>
            <w:r>
              <w:rPr>
                <w:sz w:val="24"/>
                <w:lang w:val="ru-RU"/>
              </w:rPr>
              <w:t>работы , социальные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секторы экономики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(медицинские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технологии,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туризм,</w:t>
            </w:r>
          </w:p>
          <w:p>
            <w:pPr>
              <w:pStyle w:val="TableParagraph"/>
              <w:ind w:right="1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образование), транспорт,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логистика, торговля,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инфокоммуникация,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связь)</w:t>
            </w:r>
          </w:p>
        </w:tc>
        <w:tc>
          <w:tcPr>
            <w:tcW w:w="231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ОМСУ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1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отношение численности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предприятий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организаций,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расположенных 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территории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образований, с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которыми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заключены</w:t>
            </w:r>
          </w:p>
          <w:p>
            <w:pPr>
              <w:pStyle w:val="TableParagraph"/>
              <w:spacing w:line="270" w:lineRule="atLeast"/>
              <w:ind w:left="107" w:right="1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договоры по реализации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профориентационной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работы к общей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численности предприятий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организаций,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расположенных на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территории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1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Раздел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аналитическом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отчете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реализации единого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концептуального документа 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ранней профориентации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</w:p>
          <w:p>
            <w:pPr>
              <w:pStyle w:val="TableParagraph"/>
              <w:ind w:left="107" w:right="447"/>
              <w:rPr>
                <w:sz w:val="24"/>
                <w:lang w:val="ru-RU"/>
              </w:rPr>
            </w:pPr>
          </w:p>
        </w:tc>
      </w:tr>
      <w:tr>
        <w:trPr>
          <w:trHeight w:val="6625"/>
        </w:trPr>
        <w:tc>
          <w:tcPr>
            <w:tcW w:w="7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общеобразовательных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использующих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реализации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образовательной</w:t>
            </w:r>
            <w:r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области</w:t>
            </w:r>
          </w:p>
          <w:p>
            <w:pPr>
              <w:pStyle w:val="TableParagraph"/>
              <w:ind w:left="108" w:righ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«Технология» ресурсы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детских технопарков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«Кванториумы», центров молодежного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инновационного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творчества (далее - ЦМИТ),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образовательных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организаций,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организаций высшего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 и иных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соответствующего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профиля, в том числе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реализация части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образовательной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программы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сетевой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  <w:tc>
          <w:tcPr>
            <w:tcW w:w="231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ОМСУ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1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отношение численности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общеобразовательных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организаций,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использующих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реализации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предмета</w:t>
            </w:r>
          </w:p>
          <w:p>
            <w:pPr>
              <w:pStyle w:val="TableParagraph"/>
              <w:ind w:left="107" w:right="344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«Технология» </w:t>
            </w:r>
            <w:r>
              <w:rPr>
                <w:sz w:val="24"/>
                <w:lang w:val="ru-RU"/>
              </w:rPr>
              <w:t>ресурсы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детских технопарков</w:t>
            </w:r>
          </w:p>
          <w:p>
            <w:pPr>
              <w:pStyle w:val="TableParagraph"/>
              <w:ind w:left="107" w:right="2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«Кванториумы»,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ЦМИТ,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специализированных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центров компетенций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Ворлдскиллс, музеев,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организаций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высшего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образования, а также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государственных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частных корпораций к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численности</w:t>
            </w:r>
          </w:p>
          <w:p>
            <w:pPr>
              <w:pStyle w:val="TableParagraph"/>
              <w:spacing w:line="270" w:lineRule="atLeast"/>
              <w:ind w:left="107" w:right="3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общеобразовательных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расположенных 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территории </w:t>
            </w:r>
            <w:r>
              <w:rPr>
                <w:spacing w:val="-1"/>
                <w:sz w:val="24"/>
                <w:lang w:val="ru-RU"/>
              </w:rPr>
              <w:t>муниципального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Раздел в аналитическом отчете 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реализации единого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концептуального документа 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ранней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профориентации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реестр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договоров, размещенный 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сайте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ОМСУ</w:t>
            </w:r>
          </w:p>
        </w:tc>
      </w:tr>
      <w:tr>
        <w:trPr>
          <w:trHeight w:val="6072"/>
        </w:trPr>
        <w:tc>
          <w:tcPr>
            <w:tcW w:w="76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4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профориентационных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мероприятий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образовании,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проводимых с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использованием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ресурсов партнеров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(детских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технопарков</w:t>
            </w:r>
          </w:p>
          <w:p>
            <w:pPr>
              <w:pStyle w:val="TableParagraph"/>
              <w:ind w:left="108" w:right="242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«Кванториум», </w:t>
            </w:r>
            <w:r>
              <w:rPr>
                <w:sz w:val="24"/>
                <w:lang w:val="ru-RU"/>
              </w:rPr>
              <w:t>ЦМИТ,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специализированных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центров компетенций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Ворлдскиллс, музеев,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организаций высшего 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государственных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частных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корпораций)</w:t>
            </w:r>
          </w:p>
        </w:tc>
        <w:tc>
          <w:tcPr>
            <w:tcW w:w="231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ОМСУ</w:t>
            </w:r>
          </w:p>
        </w:tc>
        <w:tc>
          <w:tcPr>
            <w:tcW w:w="212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3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отношение</w:t>
            </w:r>
            <w:r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количества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профориентационных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мероприятий,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проводимых с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использованием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ресурсов партнеров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(детских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технопарков</w:t>
            </w:r>
          </w:p>
          <w:p>
            <w:pPr>
              <w:pStyle w:val="TableParagraph"/>
              <w:ind w:left="107" w:right="2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«Кванториум»,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ЦМИТ,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специализированных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центров компетенций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Ворлдскиллс, музеев,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организаций высшего 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государственных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частных корпораций) к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общему количеству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профориентационных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мероприятий, проводимых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муниципальном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образовании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1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Раздел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аналитическом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отчете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реализации единого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концептуального документа 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ранней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профориентации</w:t>
            </w:r>
          </w:p>
        </w:tc>
      </w:tr>
    </w:tbl>
    <w:p/>
    <w:p>
      <w:pPr>
        <w:spacing w:after="160" w:line="259" w:lineRule="auto"/>
      </w:pPr>
      <w:r>
        <w:br w:type="page"/>
      </w:r>
    </w:p>
    <w:tbl>
      <w:tblPr>
        <w:tblStyle w:val="TableNormal"/>
        <w:tblW w:w="1450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808"/>
        <w:gridCol w:w="2317"/>
        <w:gridCol w:w="2127"/>
        <w:gridCol w:w="2808"/>
        <w:gridCol w:w="3677"/>
      </w:tblGrid>
      <w:tr>
        <w:trPr>
          <w:trHeight w:val="597"/>
        </w:trPr>
        <w:tc>
          <w:tcPr>
            <w:tcW w:w="7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3737" w:type="dxa"/>
            <w:gridSpan w:val="5"/>
          </w:tcPr>
          <w:p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учету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обучающихся,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поступивших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профессиональные образовательные организации, образовательные организации высшего образования по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профилю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обучения</w:t>
            </w:r>
          </w:p>
        </w:tc>
      </w:tr>
      <w:tr>
        <w:trPr>
          <w:trHeight w:val="3866"/>
        </w:trPr>
        <w:tc>
          <w:tcPr>
            <w:tcW w:w="76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 школьников 11-х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поступивших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колледжи Республики Татарстан на направления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подготовки,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соответствующие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профилю подготовки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школе</w:t>
            </w:r>
          </w:p>
        </w:tc>
        <w:tc>
          <w:tcPr>
            <w:tcW w:w="231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колледжи</w:t>
            </w:r>
          </w:p>
        </w:tc>
        <w:tc>
          <w:tcPr>
            <w:tcW w:w="212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1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отношение численности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 11-х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 поступивших 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колледжи Республики Татарстан на направления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подготовки,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соответствующие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профилю подготовки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общеобразовательной организации к общей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численности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 11-х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поступивших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</w:p>
          <w:p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 xml:space="preserve">колледжи </w:t>
            </w:r>
            <w:r>
              <w:rPr>
                <w:sz w:val="24"/>
                <w:lang w:val="ru-RU"/>
              </w:rPr>
              <w:t>Республики Татарстан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Данные колледжей Республики Татарстан. Опрос</w:t>
            </w:r>
            <w:r>
              <w:rPr>
                <w:spacing w:val="-58"/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>первокурсников колледжей Республики Татарстан</w:t>
            </w:r>
          </w:p>
        </w:tc>
      </w:tr>
      <w:tr>
        <w:trPr>
          <w:trHeight w:val="3312"/>
        </w:trPr>
        <w:tc>
          <w:tcPr>
            <w:tcW w:w="7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 школьников 11-х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 поступивших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вузы на территории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Республики Татарстан 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направления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подготовки,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соответствующие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профилю подготовки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общеобразовательной организации</w:t>
            </w:r>
          </w:p>
        </w:tc>
        <w:tc>
          <w:tcPr>
            <w:tcW w:w="231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вузы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отношение численности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школьников11-х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 поступивших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вузы на территории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Республики Татарстан 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направления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подготовки,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соответствующие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профилю подготовки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общеобразовательной организации к общей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численности</w:t>
            </w:r>
          </w:p>
          <w:p>
            <w:pPr>
              <w:pStyle w:val="TableParagraph"/>
              <w:spacing w:line="270" w:lineRule="atLeast"/>
              <w:ind w:left="107"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школьников 11-х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поступивших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Данные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вузов Республики Татарстан.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Опрос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первокурсников Республики Татарстан</w:t>
            </w:r>
          </w:p>
        </w:tc>
      </w:tr>
      <w:tr>
        <w:trPr>
          <w:trHeight w:val="1753"/>
        </w:trPr>
        <w:tc>
          <w:tcPr>
            <w:tcW w:w="768" w:type="dxa"/>
          </w:tcPr>
          <w:p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8" w:type="dxa"/>
          </w:tcPr>
          <w:p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17" w:type="dxa"/>
          </w:tcPr>
          <w:p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8" w:type="dxa"/>
          </w:tcPr>
          <w:p>
            <w:pPr>
              <w:pStyle w:val="TableParagraph"/>
              <w:ind w:left="107" w:right="4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вузы на территории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Республики Татарстан</w:t>
            </w:r>
          </w:p>
        </w:tc>
        <w:tc>
          <w:tcPr>
            <w:tcW w:w="3677" w:type="dxa"/>
          </w:tcPr>
          <w:p>
            <w:pPr>
              <w:pStyle w:val="TableParagraph"/>
              <w:rPr>
                <w:sz w:val="24"/>
                <w:lang w:val="ru-RU"/>
              </w:rPr>
            </w:pPr>
          </w:p>
        </w:tc>
      </w:tr>
      <w:tr>
        <w:trPr>
          <w:trHeight w:val="840"/>
        </w:trPr>
        <w:tc>
          <w:tcPr>
            <w:tcW w:w="768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3737" w:type="dxa"/>
            <w:gridSpan w:val="5"/>
          </w:tcPr>
          <w:p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взаимодействию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средними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профессиональными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образовательными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организациями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образовательными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организациями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высшего образования</w:t>
            </w:r>
          </w:p>
        </w:tc>
      </w:tr>
      <w:tr>
        <w:trPr>
          <w:trHeight w:val="3863"/>
        </w:trPr>
        <w:tc>
          <w:tcPr>
            <w:tcW w:w="7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5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Наличие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договоров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совместной</w:t>
            </w:r>
          </w:p>
          <w:p>
            <w:pPr>
              <w:pStyle w:val="TableParagraph"/>
              <w:ind w:left="108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деятельности с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профессиональными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образовательными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организациями,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организациями высшего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 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реализации мероприятий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единого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концептуального</w:t>
            </w:r>
          </w:p>
          <w:p>
            <w:pPr>
              <w:pStyle w:val="TableParagraph"/>
              <w:spacing w:line="270" w:lineRule="atLeast"/>
              <w:ind w:left="108" w:right="523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231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ОМСУ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26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общеобразовательных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образования, имеющих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договоры о совместной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  <w:lang w:val="ru-RU"/>
              </w:rPr>
              <w:t>Раздел в аналитическом отчете о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реализации единого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концептуального документа 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ранней профориентации. </w:t>
            </w:r>
            <w:r>
              <w:rPr>
                <w:sz w:val="24"/>
              </w:rPr>
              <w:t>Реестр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совместной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>
        <w:trPr>
          <w:trHeight w:val="2486"/>
        </w:trPr>
        <w:tc>
          <w:tcPr>
            <w:tcW w:w="7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1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 школьников 6-11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 принявших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участие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проекте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2317" w:type="dxa"/>
          </w:tcPr>
          <w:p>
            <w:pPr>
              <w:pStyle w:val="TableParagraph"/>
              <w:ind w:left="105" w:right="726"/>
              <w:rPr>
                <w:sz w:val="24"/>
              </w:rPr>
            </w:pPr>
            <w:r>
              <w:rPr>
                <w:sz w:val="24"/>
              </w:rPr>
              <w:t>оператор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отношение численности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 6-11-х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 охваченных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проектом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«Билет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будущее»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 общей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численности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 6-11-х классов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муниципального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Данные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оператора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 базе 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количестве участников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</w:tr>
      <w:tr>
        <w:trPr>
          <w:trHeight w:val="3312"/>
        </w:trPr>
        <w:tc>
          <w:tcPr>
            <w:tcW w:w="7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 школьников 5-9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ознакомившихся с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представленными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компетенциями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</w:p>
          <w:p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площадках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чемпионатов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WorldSkills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Junior</w:t>
            </w:r>
          </w:p>
        </w:tc>
        <w:tc>
          <w:tcPr>
            <w:tcW w:w="2317" w:type="dxa"/>
          </w:tcPr>
          <w:p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колледжи,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1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отношение численности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 5-9-х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ознакомившихся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</w:p>
          <w:p>
            <w:pPr>
              <w:pStyle w:val="TableParagraph"/>
              <w:ind w:left="107" w:righ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представленными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компетенциями 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площадках чемпионатов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WorldSkills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Junior</w:t>
            </w:r>
            <w:r>
              <w:rPr>
                <w:sz w:val="24"/>
                <w:lang w:val="ru-RU"/>
              </w:rPr>
              <w:t xml:space="preserve"> к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общей численности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5-9-х</w:t>
            </w:r>
          </w:p>
          <w:p>
            <w:pPr>
              <w:pStyle w:val="TableParagraph"/>
              <w:spacing w:line="270" w:lineRule="atLeast"/>
              <w:ind w:left="107" w:right="115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677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колледжей,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вузов</w:t>
            </w:r>
          </w:p>
        </w:tc>
      </w:tr>
      <w:tr>
        <w:trPr>
          <w:trHeight w:val="551"/>
        </w:trPr>
        <w:tc>
          <w:tcPr>
            <w:tcW w:w="768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3737" w:type="dxa"/>
            <w:gridSpan w:val="5"/>
          </w:tcPr>
          <w:p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учёту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выявленных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потребностей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рынка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труда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региона</w:t>
            </w:r>
          </w:p>
        </w:tc>
      </w:tr>
      <w:tr>
        <w:trPr>
          <w:trHeight w:val="3588"/>
        </w:trPr>
        <w:tc>
          <w:tcPr>
            <w:tcW w:w="7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1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 обучающихся 9-х и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11-х классов, имеющих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высокий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уровень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готовности к выбору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профессии, в общей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численности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 9 и 11-х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общеобразовательных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организаций</w:t>
            </w:r>
          </w:p>
        </w:tc>
        <w:tc>
          <w:tcPr>
            <w:tcW w:w="2317" w:type="dxa"/>
          </w:tcPr>
          <w:p>
            <w:pPr>
              <w:pStyle w:val="TableParagraph"/>
              <w:ind w:left="105" w:right="7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ОМСУ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1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отношение численности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 9 и 11-х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 имеющих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высокий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уровень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готовности к выбору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профессии, к общей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численности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 9 и 11-х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общеобразовательных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муниципального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106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Опрос выпускников 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утвержденной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методике</w:t>
            </w:r>
          </w:p>
        </w:tc>
      </w:tr>
      <w:tr>
        <w:trPr>
          <w:trHeight w:val="1380"/>
        </w:trPr>
        <w:tc>
          <w:tcPr>
            <w:tcW w:w="768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 муниципалитетов,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имеющих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мероприятия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едином муниципальном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концептуальном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</w:p>
        </w:tc>
        <w:tc>
          <w:tcPr>
            <w:tcW w:w="2317" w:type="dxa"/>
          </w:tcPr>
          <w:p>
            <w:pPr>
              <w:pStyle w:val="TableParagraph"/>
              <w:ind w:left="105" w:right="7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ОМСУ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4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экспертная оценка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качества разработки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перечня мероприятий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концептуального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Раздел в аналитическом отчете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 ознакомлению обучающихся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структурой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экономики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</w:p>
          <w:p>
            <w:pPr>
              <w:pStyle w:val="TableParagraph"/>
              <w:spacing w:line="270" w:lineRule="atLeast"/>
              <w:ind w:left="107" w:right="2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потребности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кадрах региона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муниципалитета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едином</w:t>
            </w:r>
          </w:p>
        </w:tc>
      </w:tr>
      <w:tr>
        <w:trPr>
          <w:trHeight w:val="8281"/>
        </w:trPr>
        <w:tc>
          <w:tcPr>
            <w:tcW w:w="768" w:type="dxa"/>
          </w:tcPr>
          <w:p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8" w:type="dxa"/>
          </w:tcPr>
          <w:p>
            <w:pPr>
              <w:pStyle w:val="TableParagraph"/>
              <w:ind w:left="108" w:right="1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профориентации,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направленные 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ознакомление обучающихся</w:t>
            </w:r>
            <w:r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>со структурой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экономики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потребностях в кадрах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 территории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муниципалитета или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региона : приоритетные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кластеры, социальные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секторы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экономики</w:t>
            </w:r>
          </w:p>
          <w:p>
            <w:pPr>
              <w:pStyle w:val="TableParagraph"/>
              <w:ind w:left="108"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(медицинские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технологии, туризм,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образование),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перспективные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высокотехнологичные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производства (</w:t>
            </w:r>
            <w:r>
              <w:rPr>
                <w:sz w:val="24"/>
              </w:rPr>
              <w:t>TechNet</w:t>
            </w:r>
            <w:r>
              <w:rPr>
                <w:sz w:val="24"/>
                <w:lang w:val="ru-RU"/>
              </w:rPr>
              <w:t>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HealthNeT</w:t>
            </w:r>
            <w:r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EnergyNet</w:t>
            </w:r>
            <w:r>
              <w:rPr>
                <w:sz w:val="24"/>
                <w:lang w:val="ru-RU"/>
              </w:rPr>
              <w:t>),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секторов, повышающих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конкурентоспособность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экономики</w:t>
            </w:r>
          </w:p>
          <w:p>
            <w:pPr>
              <w:pStyle w:val="TableParagraph"/>
              <w:ind w:left="108" w:right="4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(инфраструктура,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транспорт, логистика,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торговля,</w:t>
            </w:r>
          </w:p>
          <w:p>
            <w:pPr>
              <w:pStyle w:val="TableParagraph"/>
              <w:spacing w:line="270" w:lineRule="atLeast"/>
              <w:ind w:left="108" w:right="587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инфокоммуникация,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связь)</w:t>
            </w:r>
          </w:p>
        </w:tc>
        <w:tc>
          <w:tcPr>
            <w:tcW w:w="2317" w:type="dxa"/>
          </w:tcPr>
          <w:p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муниципальном</w:t>
            </w:r>
            <w:r>
              <w:rPr>
                <w:spacing w:val="4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концептуальном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документе по ранней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профориентации</w:t>
            </w:r>
          </w:p>
        </w:tc>
      </w:tr>
      <w:tr>
        <w:trPr>
          <w:trHeight w:val="8833"/>
        </w:trPr>
        <w:tc>
          <w:tcPr>
            <w:tcW w:w="768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5-7-х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 охваченных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мероприятиями</w:t>
            </w:r>
            <w:r>
              <w:rPr>
                <w:spacing w:val="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</w:p>
          <w:p>
            <w:pPr>
              <w:pStyle w:val="TableParagraph"/>
              <w:ind w:left="108" w:right="7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единому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муниципальному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концептуальному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документу,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направленными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</w:p>
          <w:p>
            <w:pPr>
              <w:pStyle w:val="TableParagraph"/>
              <w:ind w:left="108" w:right="1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ознакомление школьников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 структурой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экономики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потребностях в кадрах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 территории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муниципалитета или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региона: приоритетные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кластеры, социальные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секторы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экономики</w:t>
            </w:r>
          </w:p>
          <w:p>
            <w:pPr>
              <w:pStyle w:val="TableParagraph"/>
              <w:ind w:left="108"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(медицинские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технологии, туризм,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образование),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перспективные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высокотехнологичные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производства (</w:t>
            </w:r>
            <w:r>
              <w:rPr>
                <w:sz w:val="24"/>
              </w:rPr>
              <w:t>TechNet</w:t>
            </w:r>
            <w:r>
              <w:rPr>
                <w:sz w:val="24"/>
                <w:lang w:val="ru-RU"/>
              </w:rPr>
              <w:t>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HealthNeT</w:t>
            </w:r>
            <w:r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EnergyNet</w:t>
            </w:r>
            <w:r>
              <w:rPr>
                <w:sz w:val="24"/>
                <w:lang w:val="ru-RU"/>
              </w:rPr>
              <w:t>),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секторов, повышающих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конкурентоспособность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экономики</w:t>
            </w:r>
          </w:p>
          <w:p>
            <w:pPr>
              <w:pStyle w:val="TableParagraph"/>
              <w:ind w:left="108" w:right="4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(инфраструктура, транспорт, логистика,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торговля,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инфокоммуникация,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связь)</w:t>
            </w:r>
          </w:p>
        </w:tc>
        <w:tc>
          <w:tcPr>
            <w:tcW w:w="231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ОМСУ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1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отношение численности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 5-7-х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 охваченных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мероприятиями</w:t>
            </w:r>
            <w:r>
              <w:rPr>
                <w:spacing w:val="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</w:p>
          <w:p>
            <w:pPr>
              <w:pStyle w:val="TableParagraph"/>
              <w:ind w:left="107" w:right="7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единому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муниципальному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концептуальному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документу,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направленными на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ознакомление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</w:t>
            </w:r>
          </w:p>
          <w:p>
            <w:pPr>
              <w:pStyle w:val="TableParagraph"/>
              <w:ind w:left="107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структурой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экономики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потребности в кадрах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региона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муниципалитета :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приоритетные кластеры,</w:t>
            </w:r>
          </w:p>
          <w:p>
            <w:pPr>
              <w:pStyle w:val="TableParagraph"/>
              <w:ind w:right="1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социальные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секторы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экономики</w:t>
            </w:r>
          </w:p>
          <w:p>
            <w:pPr>
              <w:pStyle w:val="TableParagraph"/>
              <w:ind w:left="107" w:right="2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(медицинские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технологии, туризм,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образование),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перспективные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высокотехнологичные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производства (</w:t>
            </w:r>
            <w:r>
              <w:rPr>
                <w:sz w:val="24"/>
              </w:rPr>
              <w:t>TechNet</w:t>
            </w:r>
            <w:r>
              <w:rPr>
                <w:sz w:val="24"/>
                <w:lang w:val="ru-RU"/>
              </w:rPr>
              <w:t>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HealthNeT</w:t>
            </w:r>
            <w:r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EnergyNet</w:t>
            </w:r>
            <w:r>
              <w:rPr>
                <w:sz w:val="24"/>
                <w:lang w:val="ru-RU"/>
              </w:rPr>
              <w:t>),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секторов, повышающих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конкурентоспособность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экономики</w:t>
            </w:r>
          </w:p>
          <w:p>
            <w:pPr>
              <w:pStyle w:val="TableParagraph"/>
              <w:ind w:left="107" w:right="4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(инфраструктура, транспорт, логистика,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торговля,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инфокоммуникация,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связь) к общей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численности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5 - 7-х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муниципального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Раздел</w:t>
            </w:r>
            <w:r>
              <w:rPr>
                <w:spacing w:val="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аналитическом</w:t>
            </w:r>
            <w:r>
              <w:rPr>
                <w:spacing w:val="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отчете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 ознакомлению обучающихся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 структурой экономики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потребности в кадрах региона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муниципалитета в едином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муниципальном</w:t>
            </w:r>
            <w:r>
              <w:rPr>
                <w:spacing w:val="4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концептуальном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документе по ранней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профориентации</w:t>
            </w:r>
          </w:p>
        </w:tc>
      </w:tr>
      <w:tr>
        <w:trPr>
          <w:trHeight w:val="6348"/>
        </w:trPr>
        <w:tc>
          <w:tcPr>
            <w:tcW w:w="768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3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 школьников 8 -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11-х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охваченных</w:t>
            </w:r>
          </w:p>
          <w:p>
            <w:pPr>
              <w:pStyle w:val="TableParagraph"/>
              <w:ind w:left="108" w:right="5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мероприятиями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единому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муниципальному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концептуальному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документу,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направленными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</w:p>
          <w:p>
            <w:pPr>
              <w:pStyle w:val="TableParagraph"/>
              <w:ind w:left="108" w:right="1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ознакомление школьников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 структурой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экономики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муниципалитета /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региона: приоритетные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кластеры, социальные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секторы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экономики</w:t>
            </w:r>
          </w:p>
          <w:p>
            <w:pPr>
              <w:pStyle w:val="TableParagraph"/>
              <w:ind w:left="108"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(медицинские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технологии,</w:t>
            </w:r>
            <w:r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туризм,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образование), перспективные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высокотехнологичные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производства (</w:t>
            </w:r>
            <w:r>
              <w:rPr>
                <w:sz w:val="24"/>
              </w:rPr>
              <w:t>TechNet</w:t>
            </w:r>
            <w:r>
              <w:rPr>
                <w:sz w:val="24"/>
                <w:lang w:val="ru-RU"/>
              </w:rPr>
              <w:t>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HealthNeT</w:t>
            </w:r>
            <w:r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EnergyNet</w:t>
            </w:r>
            <w:r>
              <w:rPr>
                <w:sz w:val="24"/>
                <w:lang w:val="ru-RU"/>
              </w:rPr>
              <w:t>),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секторов, повышающих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конкурентоспособность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экономики</w:t>
            </w:r>
          </w:p>
          <w:p>
            <w:pPr>
              <w:pStyle w:val="TableParagraph"/>
              <w:ind w:left="108" w:right="4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(инфраструктура,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транспорт, логистика,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торговля,</w:t>
            </w:r>
          </w:p>
          <w:p>
            <w:pPr>
              <w:pStyle w:val="TableParagraph"/>
              <w:spacing w:line="270" w:lineRule="atLeast"/>
              <w:ind w:left="108" w:right="606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инфокоммуникация,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связь)</w:t>
            </w:r>
          </w:p>
        </w:tc>
        <w:tc>
          <w:tcPr>
            <w:tcW w:w="231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ОМСУ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1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отношение численности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 8 - 11-х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 охваченных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мероприятиями</w:t>
            </w:r>
            <w:r>
              <w:rPr>
                <w:spacing w:val="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</w:p>
          <w:p>
            <w:pPr>
              <w:pStyle w:val="TableParagraph"/>
              <w:ind w:left="107" w:right="7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единому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муниципальному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концептуальному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документу,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направленными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</w:p>
          <w:p>
            <w:pPr>
              <w:pStyle w:val="TableParagraph"/>
              <w:ind w:left="107" w:right="1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ознакомление учащихся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 структурой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экономики территории или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региона: приоритетные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кластеры, социальные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секторы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экономики</w:t>
            </w:r>
          </w:p>
          <w:p>
            <w:pPr>
              <w:pStyle w:val="TableParagraph"/>
              <w:ind w:left="107" w:right="2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(медицинские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технологии,</w:t>
            </w:r>
            <w:r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туризм,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образование),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перспективные высокотехнологичные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производства (</w:t>
            </w:r>
            <w:r>
              <w:rPr>
                <w:sz w:val="24"/>
              </w:rPr>
              <w:t>TechNet</w:t>
            </w:r>
            <w:r>
              <w:rPr>
                <w:sz w:val="24"/>
                <w:lang w:val="ru-RU"/>
              </w:rPr>
              <w:t>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HealthNeT</w:t>
            </w:r>
            <w:r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EnergyNet</w:t>
            </w:r>
            <w:r>
              <w:rPr>
                <w:sz w:val="24"/>
                <w:lang w:val="ru-RU"/>
              </w:rPr>
              <w:t>),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секторов, повышающих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конкурентоспособность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экономики</w:t>
            </w:r>
          </w:p>
          <w:p>
            <w:pPr>
              <w:pStyle w:val="TableParagraph"/>
              <w:ind w:left="107" w:right="4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(инфраструктура,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транспорт, логистика,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торговля,</w:t>
            </w:r>
          </w:p>
          <w:p>
            <w:pPr>
              <w:pStyle w:val="TableParagraph"/>
              <w:spacing w:line="270" w:lineRule="atLeast"/>
              <w:ind w:left="107" w:right="6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инфокоммуникация,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связь) к общей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численности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 8 - 11-х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муниципального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Раздел</w:t>
            </w:r>
            <w:r>
              <w:rPr>
                <w:spacing w:val="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аналитическом</w:t>
            </w:r>
            <w:r>
              <w:rPr>
                <w:spacing w:val="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отчете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 ознакомлению обучающихся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 структурой экономики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потребности в кадрах региона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муниципалитета в едином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муниципальном</w:t>
            </w:r>
            <w:r>
              <w:rPr>
                <w:spacing w:val="4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концептуальном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документе по ранней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профориентации</w:t>
            </w:r>
          </w:p>
        </w:tc>
      </w:tr>
      <w:tr>
        <w:trPr>
          <w:trHeight w:val="616"/>
        </w:trPr>
        <w:tc>
          <w:tcPr>
            <w:tcW w:w="768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37" w:type="dxa"/>
            <w:gridSpan w:val="5"/>
          </w:tcPr>
          <w:p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учету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обучающихся,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участвующих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конкурсах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профориентационной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направленности</w:t>
            </w:r>
          </w:p>
        </w:tc>
      </w:tr>
      <w:tr>
        <w:trPr>
          <w:trHeight w:val="1655"/>
        </w:trPr>
        <w:tc>
          <w:tcPr>
            <w:tcW w:w="7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3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Наличие ежегодного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конкурса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профориентационной</w:t>
            </w:r>
          </w:p>
          <w:p>
            <w:pPr>
              <w:pStyle w:val="TableParagraph"/>
              <w:spacing w:line="270" w:lineRule="atLeast"/>
              <w:ind w:left="108" w:right="6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направленности для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</w:t>
            </w:r>
          </w:p>
        </w:tc>
        <w:tc>
          <w:tcPr>
            <w:tcW w:w="231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ОМСУ</w:t>
            </w:r>
          </w:p>
        </w:tc>
        <w:tc>
          <w:tcPr>
            <w:tcW w:w="2127" w:type="dxa"/>
          </w:tcPr>
          <w:p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-1"/>
                <w:sz w:val="24"/>
                <w:lang w:val="ru-RU"/>
              </w:rPr>
              <w:t xml:space="preserve"> или </w:t>
            </w:r>
            <w:r>
              <w:rPr>
                <w:spacing w:val="-1"/>
                <w:sz w:val="24"/>
              </w:rPr>
              <w:t>отсутств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7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экспертная оценка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информации 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мероприятии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  <w:lang w:val="ru-RU"/>
              </w:rPr>
              <w:t>Данные о муниципальных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конкурсах</w:t>
            </w:r>
            <w:r>
              <w:rPr>
                <w:spacing w:val="1"/>
                <w:sz w:val="24"/>
                <w:lang w:val="ru-RU"/>
              </w:rPr>
              <w:t>.</w:t>
            </w:r>
          </w:p>
        </w:tc>
      </w:tr>
      <w:tr>
        <w:trPr>
          <w:trHeight w:val="2208"/>
        </w:trPr>
        <w:tc>
          <w:tcPr>
            <w:tcW w:w="768" w:type="dxa"/>
          </w:tcPr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10.2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 школьников 8-11-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 классов, участвующих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 ежегодных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конкурсах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профориентационной</w:t>
            </w:r>
          </w:p>
          <w:p>
            <w:pPr>
              <w:pStyle w:val="TableParagraph"/>
              <w:spacing w:line="270" w:lineRule="atLeast"/>
              <w:ind w:left="108" w:right="611"/>
              <w:rPr>
                <w:sz w:val="24"/>
              </w:rPr>
            </w:pPr>
            <w:r>
              <w:rPr>
                <w:sz w:val="24"/>
              </w:rPr>
              <w:t>направленности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317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ОМСУ</w:t>
            </w:r>
          </w:p>
        </w:tc>
        <w:tc>
          <w:tcPr>
            <w:tcW w:w="2127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1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отношение численности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 8-11-х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 участвующих 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конкурсах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профориентационной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направленности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общей</w:t>
            </w:r>
          </w:p>
          <w:p>
            <w:pPr>
              <w:pStyle w:val="TableParagraph"/>
              <w:spacing w:line="270" w:lineRule="atLeast"/>
              <w:ind w:left="107" w:right="5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численности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</w:t>
            </w:r>
            <w:r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8-11-х классов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муниципального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1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Раздел в аналитическом отчете 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конкурсах профориентационной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направленности в едином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муниципальном концептуальном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документе по ранней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профориентации</w:t>
            </w:r>
          </w:p>
        </w:tc>
      </w:tr>
      <w:tr>
        <w:trPr>
          <w:trHeight w:val="2760"/>
        </w:trPr>
        <w:tc>
          <w:tcPr>
            <w:tcW w:w="7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10.3</w:t>
            </w:r>
          </w:p>
        </w:tc>
        <w:tc>
          <w:tcPr>
            <w:tcW w:w="2808" w:type="dxa"/>
          </w:tcPr>
          <w:p>
            <w:pPr>
              <w:pStyle w:val="TableParagraph"/>
              <w:ind w:left="108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Доля школьников 8-11-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принявших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участие в олимпиаде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Кружкового движения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национальная техническая инициатива (далее - НТИ) </w:t>
            </w:r>
          </w:p>
        </w:tc>
        <w:tc>
          <w:tcPr>
            <w:tcW w:w="2317" w:type="dxa"/>
          </w:tcPr>
          <w:p>
            <w:pPr>
              <w:pStyle w:val="TableParagraph"/>
              <w:ind w:left="105" w:right="71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808" w:type="dxa"/>
          </w:tcPr>
          <w:p>
            <w:pPr>
              <w:pStyle w:val="TableParagraph"/>
              <w:ind w:left="107" w:right="1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отношение численности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 8-11-х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участвующих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олимпиаде Кружкового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движения НТИ к общей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численности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 8-11-х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классов</w:t>
            </w:r>
          </w:p>
          <w:p>
            <w:pPr>
              <w:pStyle w:val="TableParagraph"/>
              <w:spacing w:line="270" w:lineRule="atLeast"/>
              <w:ind w:left="107" w:right="968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677" w:type="dxa"/>
          </w:tcPr>
          <w:p>
            <w:pPr>
              <w:pStyle w:val="TableParagraph"/>
              <w:ind w:left="107" w:right="367"/>
              <w:rPr>
                <w:sz w:val="24"/>
              </w:rPr>
            </w:pPr>
            <w:r>
              <w:rPr>
                <w:sz w:val="24"/>
              </w:rPr>
              <w:t>Данные НТИ</w:t>
            </w:r>
          </w:p>
        </w:tc>
      </w:tr>
    </w:tbl>
    <w:p>
      <w:pPr>
        <w:pStyle w:val="a5"/>
        <w:spacing w:before="9" w:after="1"/>
        <w:ind w:left="0" w:firstLine="0"/>
        <w:jc w:val="left"/>
      </w:pPr>
    </w:p>
    <w:sectPr>
      <w:pgSz w:w="16838" w:h="11906" w:orient="landscape"/>
      <w:pgMar w:top="113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D2C1E"/>
    <w:multiLevelType w:val="hybridMultilevel"/>
    <w:tmpl w:val="8098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61B25"/>
    <w:multiLevelType w:val="multilevel"/>
    <w:tmpl w:val="96305B2A"/>
    <w:lvl w:ilvl="0">
      <w:start w:val="5"/>
      <w:numFmt w:val="decimal"/>
      <w:lvlText w:val="%1"/>
      <w:lvlJc w:val="left"/>
      <w:pPr>
        <w:ind w:left="1718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8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069A68F8"/>
    <w:multiLevelType w:val="hybridMultilevel"/>
    <w:tmpl w:val="95F2CD4C"/>
    <w:lvl w:ilvl="0" w:tplc="637AC536">
      <w:numFmt w:val="bullet"/>
      <w:lvlText w:val="–"/>
      <w:lvlJc w:val="left"/>
      <w:pPr>
        <w:ind w:left="300" w:hanging="3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2E0B5E">
      <w:numFmt w:val="bullet"/>
      <w:lvlText w:val="•"/>
      <w:lvlJc w:val="left"/>
      <w:pPr>
        <w:ind w:left="1240" w:hanging="387"/>
      </w:pPr>
      <w:rPr>
        <w:rFonts w:hint="default"/>
        <w:lang w:val="ru-RU" w:eastAsia="en-US" w:bidi="ar-SA"/>
      </w:rPr>
    </w:lvl>
    <w:lvl w:ilvl="2" w:tplc="8976E1A2">
      <w:numFmt w:val="bullet"/>
      <w:lvlText w:val="•"/>
      <w:lvlJc w:val="left"/>
      <w:pPr>
        <w:ind w:left="2181" w:hanging="387"/>
      </w:pPr>
      <w:rPr>
        <w:rFonts w:hint="default"/>
        <w:lang w:val="ru-RU" w:eastAsia="en-US" w:bidi="ar-SA"/>
      </w:rPr>
    </w:lvl>
    <w:lvl w:ilvl="3" w:tplc="9104C47C">
      <w:numFmt w:val="bullet"/>
      <w:lvlText w:val="•"/>
      <w:lvlJc w:val="left"/>
      <w:pPr>
        <w:ind w:left="3121" w:hanging="387"/>
      </w:pPr>
      <w:rPr>
        <w:rFonts w:hint="default"/>
        <w:lang w:val="ru-RU" w:eastAsia="en-US" w:bidi="ar-SA"/>
      </w:rPr>
    </w:lvl>
    <w:lvl w:ilvl="4" w:tplc="55B8F104">
      <w:numFmt w:val="bullet"/>
      <w:lvlText w:val="•"/>
      <w:lvlJc w:val="left"/>
      <w:pPr>
        <w:ind w:left="4062" w:hanging="387"/>
      </w:pPr>
      <w:rPr>
        <w:rFonts w:hint="default"/>
        <w:lang w:val="ru-RU" w:eastAsia="en-US" w:bidi="ar-SA"/>
      </w:rPr>
    </w:lvl>
    <w:lvl w:ilvl="5" w:tplc="C6CC0A18">
      <w:numFmt w:val="bullet"/>
      <w:lvlText w:val="•"/>
      <w:lvlJc w:val="left"/>
      <w:pPr>
        <w:ind w:left="5003" w:hanging="387"/>
      </w:pPr>
      <w:rPr>
        <w:rFonts w:hint="default"/>
        <w:lang w:val="ru-RU" w:eastAsia="en-US" w:bidi="ar-SA"/>
      </w:rPr>
    </w:lvl>
    <w:lvl w:ilvl="6" w:tplc="AD761CDC">
      <w:numFmt w:val="bullet"/>
      <w:lvlText w:val="•"/>
      <w:lvlJc w:val="left"/>
      <w:pPr>
        <w:ind w:left="5943" w:hanging="387"/>
      </w:pPr>
      <w:rPr>
        <w:rFonts w:hint="default"/>
        <w:lang w:val="ru-RU" w:eastAsia="en-US" w:bidi="ar-SA"/>
      </w:rPr>
    </w:lvl>
    <w:lvl w:ilvl="7" w:tplc="A12ED6F2">
      <w:numFmt w:val="bullet"/>
      <w:lvlText w:val="•"/>
      <w:lvlJc w:val="left"/>
      <w:pPr>
        <w:ind w:left="6884" w:hanging="387"/>
      </w:pPr>
      <w:rPr>
        <w:rFonts w:hint="default"/>
        <w:lang w:val="ru-RU" w:eastAsia="en-US" w:bidi="ar-SA"/>
      </w:rPr>
    </w:lvl>
    <w:lvl w:ilvl="8" w:tplc="943EA60C">
      <w:numFmt w:val="bullet"/>
      <w:lvlText w:val="•"/>
      <w:lvlJc w:val="left"/>
      <w:pPr>
        <w:ind w:left="7825" w:hanging="387"/>
      </w:pPr>
      <w:rPr>
        <w:rFonts w:hint="default"/>
        <w:lang w:val="ru-RU" w:eastAsia="en-US" w:bidi="ar-SA"/>
      </w:rPr>
    </w:lvl>
  </w:abstractNum>
  <w:abstractNum w:abstractNumId="3" w15:restartNumberingAfterBreak="0">
    <w:nsid w:val="2B94124C"/>
    <w:multiLevelType w:val="hybridMultilevel"/>
    <w:tmpl w:val="39B674BC"/>
    <w:lvl w:ilvl="0" w:tplc="E250C954">
      <w:numFmt w:val="bullet"/>
      <w:lvlText w:val="-"/>
      <w:lvlJc w:val="left"/>
      <w:pPr>
        <w:ind w:left="300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B280B4">
      <w:numFmt w:val="bullet"/>
      <w:lvlText w:val="•"/>
      <w:lvlJc w:val="left"/>
      <w:pPr>
        <w:ind w:left="1240" w:hanging="300"/>
      </w:pPr>
      <w:rPr>
        <w:rFonts w:hint="default"/>
        <w:lang w:val="ru-RU" w:eastAsia="en-US" w:bidi="ar-SA"/>
      </w:rPr>
    </w:lvl>
    <w:lvl w:ilvl="2" w:tplc="F0BABC68">
      <w:numFmt w:val="bullet"/>
      <w:lvlText w:val="•"/>
      <w:lvlJc w:val="left"/>
      <w:pPr>
        <w:ind w:left="2181" w:hanging="300"/>
      </w:pPr>
      <w:rPr>
        <w:rFonts w:hint="default"/>
        <w:lang w:val="ru-RU" w:eastAsia="en-US" w:bidi="ar-SA"/>
      </w:rPr>
    </w:lvl>
    <w:lvl w:ilvl="3" w:tplc="94FE7D2E">
      <w:numFmt w:val="bullet"/>
      <w:lvlText w:val="•"/>
      <w:lvlJc w:val="left"/>
      <w:pPr>
        <w:ind w:left="3121" w:hanging="300"/>
      </w:pPr>
      <w:rPr>
        <w:rFonts w:hint="default"/>
        <w:lang w:val="ru-RU" w:eastAsia="en-US" w:bidi="ar-SA"/>
      </w:rPr>
    </w:lvl>
    <w:lvl w:ilvl="4" w:tplc="F25EBC78">
      <w:numFmt w:val="bullet"/>
      <w:lvlText w:val="•"/>
      <w:lvlJc w:val="left"/>
      <w:pPr>
        <w:ind w:left="4062" w:hanging="300"/>
      </w:pPr>
      <w:rPr>
        <w:rFonts w:hint="default"/>
        <w:lang w:val="ru-RU" w:eastAsia="en-US" w:bidi="ar-SA"/>
      </w:rPr>
    </w:lvl>
    <w:lvl w:ilvl="5" w:tplc="E02CAE6C">
      <w:numFmt w:val="bullet"/>
      <w:lvlText w:val="•"/>
      <w:lvlJc w:val="left"/>
      <w:pPr>
        <w:ind w:left="5003" w:hanging="300"/>
      </w:pPr>
      <w:rPr>
        <w:rFonts w:hint="default"/>
        <w:lang w:val="ru-RU" w:eastAsia="en-US" w:bidi="ar-SA"/>
      </w:rPr>
    </w:lvl>
    <w:lvl w:ilvl="6" w:tplc="129E9DD4">
      <w:numFmt w:val="bullet"/>
      <w:lvlText w:val="•"/>
      <w:lvlJc w:val="left"/>
      <w:pPr>
        <w:ind w:left="5943" w:hanging="300"/>
      </w:pPr>
      <w:rPr>
        <w:rFonts w:hint="default"/>
        <w:lang w:val="ru-RU" w:eastAsia="en-US" w:bidi="ar-SA"/>
      </w:rPr>
    </w:lvl>
    <w:lvl w:ilvl="7" w:tplc="796CAE1A">
      <w:numFmt w:val="bullet"/>
      <w:lvlText w:val="•"/>
      <w:lvlJc w:val="left"/>
      <w:pPr>
        <w:ind w:left="6884" w:hanging="300"/>
      </w:pPr>
      <w:rPr>
        <w:rFonts w:hint="default"/>
        <w:lang w:val="ru-RU" w:eastAsia="en-US" w:bidi="ar-SA"/>
      </w:rPr>
    </w:lvl>
    <w:lvl w:ilvl="8" w:tplc="AA70299C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45AB77A3"/>
    <w:multiLevelType w:val="hybridMultilevel"/>
    <w:tmpl w:val="0D54AE6A"/>
    <w:lvl w:ilvl="0" w:tplc="C3A04E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7CD568E"/>
    <w:multiLevelType w:val="hybridMultilevel"/>
    <w:tmpl w:val="DE481EAE"/>
    <w:lvl w:ilvl="0" w:tplc="2C6EDD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06448"/>
    <w:multiLevelType w:val="multilevel"/>
    <w:tmpl w:val="E71E18E0"/>
    <w:lvl w:ilvl="0">
      <w:start w:val="1"/>
      <w:numFmt w:val="decimal"/>
      <w:lvlText w:val="%1"/>
      <w:lvlJc w:val="left"/>
      <w:pPr>
        <w:ind w:left="3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711"/>
      </w:pPr>
      <w:rPr>
        <w:rFonts w:hint="default"/>
        <w:lang w:val="ru-RU" w:eastAsia="en-US" w:bidi="ar-SA"/>
      </w:rPr>
    </w:lvl>
  </w:abstractNum>
  <w:abstractNum w:abstractNumId="7" w15:restartNumberingAfterBreak="0">
    <w:nsid w:val="5FA57FE0"/>
    <w:multiLevelType w:val="hybridMultilevel"/>
    <w:tmpl w:val="1338CAEC"/>
    <w:lvl w:ilvl="0" w:tplc="7CDA1A88">
      <w:start w:val="1"/>
      <w:numFmt w:val="decimal"/>
      <w:lvlText w:val="%1."/>
      <w:lvlJc w:val="left"/>
      <w:pPr>
        <w:ind w:left="300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2C51A6">
      <w:start w:val="1"/>
      <w:numFmt w:val="decimal"/>
      <w:lvlText w:val="%2."/>
      <w:lvlJc w:val="left"/>
      <w:pPr>
        <w:ind w:left="386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8A610E2">
      <w:numFmt w:val="bullet"/>
      <w:lvlText w:val="•"/>
      <w:lvlJc w:val="left"/>
      <w:pPr>
        <w:ind w:left="4509" w:hanging="281"/>
      </w:pPr>
      <w:rPr>
        <w:rFonts w:hint="default"/>
        <w:lang w:val="ru-RU" w:eastAsia="en-US" w:bidi="ar-SA"/>
      </w:rPr>
    </w:lvl>
    <w:lvl w:ilvl="3" w:tplc="01D000F6">
      <w:numFmt w:val="bullet"/>
      <w:lvlText w:val="•"/>
      <w:lvlJc w:val="left"/>
      <w:pPr>
        <w:ind w:left="5159" w:hanging="281"/>
      </w:pPr>
      <w:rPr>
        <w:rFonts w:hint="default"/>
        <w:lang w:val="ru-RU" w:eastAsia="en-US" w:bidi="ar-SA"/>
      </w:rPr>
    </w:lvl>
    <w:lvl w:ilvl="4" w:tplc="37D8DC26">
      <w:numFmt w:val="bullet"/>
      <w:lvlText w:val="•"/>
      <w:lvlJc w:val="left"/>
      <w:pPr>
        <w:ind w:left="5808" w:hanging="281"/>
      </w:pPr>
      <w:rPr>
        <w:rFonts w:hint="default"/>
        <w:lang w:val="ru-RU" w:eastAsia="en-US" w:bidi="ar-SA"/>
      </w:rPr>
    </w:lvl>
    <w:lvl w:ilvl="5" w:tplc="399EEC36">
      <w:numFmt w:val="bullet"/>
      <w:lvlText w:val="•"/>
      <w:lvlJc w:val="left"/>
      <w:pPr>
        <w:ind w:left="6458" w:hanging="281"/>
      </w:pPr>
      <w:rPr>
        <w:rFonts w:hint="default"/>
        <w:lang w:val="ru-RU" w:eastAsia="en-US" w:bidi="ar-SA"/>
      </w:rPr>
    </w:lvl>
    <w:lvl w:ilvl="6" w:tplc="948AF11E">
      <w:numFmt w:val="bullet"/>
      <w:lvlText w:val="•"/>
      <w:lvlJc w:val="left"/>
      <w:pPr>
        <w:ind w:left="7108" w:hanging="281"/>
      </w:pPr>
      <w:rPr>
        <w:rFonts w:hint="default"/>
        <w:lang w:val="ru-RU" w:eastAsia="en-US" w:bidi="ar-SA"/>
      </w:rPr>
    </w:lvl>
    <w:lvl w:ilvl="7" w:tplc="D2D60852">
      <w:numFmt w:val="bullet"/>
      <w:lvlText w:val="•"/>
      <w:lvlJc w:val="left"/>
      <w:pPr>
        <w:ind w:left="7757" w:hanging="281"/>
      </w:pPr>
      <w:rPr>
        <w:rFonts w:hint="default"/>
        <w:lang w:val="ru-RU" w:eastAsia="en-US" w:bidi="ar-SA"/>
      </w:rPr>
    </w:lvl>
    <w:lvl w:ilvl="8" w:tplc="827075E6">
      <w:numFmt w:val="bullet"/>
      <w:lvlText w:val="•"/>
      <w:lvlJc w:val="left"/>
      <w:pPr>
        <w:ind w:left="8407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6CC17E75"/>
    <w:multiLevelType w:val="multilevel"/>
    <w:tmpl w:val="BFF8018C"/>
    <w:lvl w:ilvl="0">
      <w:start w:val="3"/>
      <w:numFmt w:val="decimal"/>
      <w:lvlText w:val="%1"/>
      <w:lvlJc w:val="left"/>
      <w:pPr>
        <w:ind w:left="3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711"/>
      </w:pPr>
      <w:rPr>
        <w:rFonts w:hint="default"/>
        <w:lang w:val="ru-RU" w:eastAsia="en-US" w:bidi="ar-SA"/>
      </w:rPr>
    </w:lvl>
  </w:abstractNum>
  <w:abstractNum w:abstractNumId="9" w15:restartNumberingAfterBreak="0">
    <w:nsid w:val="78E00A54"/>
    <w:multiLevelType w:val="hybridMultilevel"/>
    <w:tmpl w:val="BB58BC66"/>
    <w:lvl w:ilvl="0" w:tplc="2280D276">
      <w:numFmt w:val="bullet"/>
      <w:lvlText w:val=""/>
      <w:lvlJc w:val="left"/>
      <w:pPr>
        <w:ind w:left="300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1CE2478">
      <w:numFmt w:val="bullet"/>
      <w:lvlText w:val="•"/>
      <w:lvlJc w:val="left"/>
      <w:pPr>
        <w:ind w:left="1240" w:hanging="711"/>
      </w:pPr>
      <w:rPr>
        <w:rFonts w:hint="default"/>
        <w:lang w:val="ru-RU" w:eastAsia="en-US" w:bidi="ar-SA"/>
      </w:rPr>
    </w:lvl>
    <w:lvl w:ilvl="2" w:tplc="5EFA1934">
      <w:numFmt w:val="bullet"/>
      <w:lvlText w:val="•"/>
      <w:lvlJc w:val="left"/>
      <w:pPr>
        <w:ind w:left="2181" w:hanging="711"/>
      </w:pPr>
      <w:rPr>
        <w:rFonts w:hint="default"/>
        <w:lang w:val="ru-RU" w:eastAsia="en-US" w:bidi="ar-SA"/>
      </w:rPr>
    </w:lvl>
    <w:lvl w:ilvl="3" w:tplc="5FB63AB8">
      <w:numFmt w:val="bullet"/>
      <w:lvlText w:val="•"/>
      <w:lvlJc w:val="left"/>
      <w:pPr>
        <w:ind w:left="3121" w:hanging="711"/>
      </w:pPr>
      <w:rPr>
        <w:rFonts w:hint="default"/>
        <w:lang w:val="ru-RU" w:eastAsia="en-US" w:bidi="ar-SA"/>
      </w:rPr>
    </w:lvl>
    <w:lvl w:ilvl="4" w:tplc="16FAE128">
      <w:numFmt w:val="bullet"/>
      <w:lvlText w:val="•"/>
      <w:lvlJc w:val="left"/>
      <w:pPr>
        <w:ind w:left="4062" w:hanging="711"/>
      </w:pPr>
      <w:rPr>
        <w:rFonts w:hint="default"/>
        <w:lang w:val="ru-RU" w:eastAsia="en-US" w:bidi="ar-SA"/>
      </w:rPr>
    </w:lvl>
    <w:lvl w:ilvl="5" w:tplc="6BF8A8C6">
      <w:numFmt w:val="bullet"/>
      <w:lvlText w:val="•"/>
      <w:lvlJc w:val="left"/>
      <w:pPr>
        <w:ind w:left="5003" w:hanging="711"/>
      </w:pPr>
      <w:rPr>
        <w:rFonts w:hint="default"/>
        <w:lang w:val="ru-RU" w:eastAsia="en-US" w:bidi="ar-SA"/>
      </w:rPr>
    </w:lvl>
    <w:lvl w:ilvl="6" w:tplc="53B260D8">
      <w:numFmt w:val="bullet"/>
      <w:lvlText w:val="•"/>
      <w:lvlJc w:val="left"/>
      <w:pPr>
        <w:ind w:left="5943" w:hanging="711"/>
      </w:pPr>
      <w:rPr>
        <w:rFonts w:hint="default"/>
        <w:lang w:val="ru-RU" w:eastAsia="en-US" w:bidi="ar-SA"/>
      </w:rPr>
    </w:lvl>
    <w:lvl w:ilvl="7" w:tplc="D0086176">
      <w:numFmt w:val="bullet"/>
      <w:lvlText w:val="•"/>
      <w:lvlJc w:val="left"/>
      <w:pPr>
        <w:ind w:left="6884" w:hanging="711"/>
      </w:pPr>
      <w:rPr>
        <w:rFonts w:hint="default"/>
        <w:lang w:val="ru-RU" w:eastAsia="en-US" w:bidi="ar-SA"/>
      </w:rPr>
    </w:lvl>
    <w:lvl w:ilvl="8" w:tplc="417EF5CA">
      <w:numFmt w:val="bullet"/>
      <w:lvlText w:val="•"/>
      <w:lvlJc w:val="left"/>
      <w:pPr>
        <w:ind w:left="7825" w:hanging="711"/>
      </w:pPr>
      <w:rPr>
        <w:rFonts w:hint="default"/>
        <w:lang w:val="ru-RU" w:eastAsia="en-US" w:bidi="ar-SA"/>
      </w:rPr>
    </w:lvl>
  </w:abstractNum>
  <w:abstractNum w:abstractNumId="10" w15:restartNumberingAfterBreak="0">
    <w:nsid w:val="79905562"/>
    <w:multiLevelType w:val="hybridMultilevel"/>
    <w:tmpl w:val="DD36F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5B5196"/>
    <w:multiLevelType w:val="multilevel"/>
    <w:tmpl w:val="D09C8C06"/>
    <w:lvl w:ilvl="0">
      <w:start w:val="2"/>
      <w:numFmt w:val="decimal"/>
      <w:lvlText w:val="%1"/>
      <w:lvlJc w:val="left"/>
      <w:pPr>
        <w:ind w:left="3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711"/>
      </w:pPr>
      <w:rPr>
        <w:rFonts w:hint="default"/>
        <w:lang w:val="ru-RU" w:eastAsia="en-US" w:bidi="ar-SA"/>
      </w:rPr>
    </w:lvl>
  </w:abstractNum>
  <w:abstractNum w:abstractNumId="12" w15:restartNumberingAfterBreak="0">
    <w:nsid w:val="7E891BFA"/>
    <w:multiLevelType w:val="multilevel"/>
    <w:tmpl w:val="61509818"/>
    <w:lvl w:ilvl="0">
      <w:start w:val="4"/>
      <w:numFmt w:val="decimal"/>
      <w:lvlText w:val="%1"/>
      <w:lvlJc w:val="left"/>
      <w:pPr>
        <w:ind w:left="3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71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"/>
  </w:num>
  <w:num w:numId="5">
    <w:abstractNumId w:val="12"/>
  </w:num>
  <w:num w:numId="6">
    <w:abstractNumId w:val="8"/>
  </w:num>
  <w:num w:numId="7">
    <w:abstractNumId w:val="11"/>
  </w:num>
  <w:num w:numId="8">
    <w:abstractNumId w:val="9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4BAC0-A8FE-4DA8-ADD2-EAE4D3D46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pPr>
      <w:ind w:left="720"/>
      <w:contextualSpacing/>
    </w:p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before="300" w:after="300" w:line="322" w:lineRule="exact"/>
      <w:ind w:hanging="1040"/>
      <w:jc w:val="center"/>
    </w:pPr>
    <w:rPr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5">
    <w:name w:val="Body Text"/>
    <w:basedOn w:val="a"/>
    <w:link w:val="a6"/>
    <w:uiPriority w:val="1"/>
    <w:qFormat/>
    <w:pPr>
      <w:widowControl w:val="0"/>
      <w:autoSpaceDE w:val="0"/>
      <w:autoSpaceDN w:val="0"/>
      <w:ind w:left="300" w:firstLine="707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5705</Words>
  <Characters>32525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ОО</cp:lastModifiedBy>
  <cp:revision>2</cp:revision>
  <dcterms:created xsi:type="dcterms:W3CDTF">2021-10-18T05:44:00Z</dcterms:created>
  <dcterms:modified xsi:type="dcterms:W3CDTF">2021-10-18T05:44:00Z</dcterms:modified>
</cp:coreProperties>
</file>